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adjustRightInd w:val="0"/>
        <w:snapToGrid w:val="0"/>
        <w:jc w:val="center"/>
        <w:rPr>
          <w:rFonts w:hint="eastAsia" w:eastAsia="方正小标宋简体"/>
          <w:b/>
          <w:color w:val="000000"/>
          <w:sz w:val="56"/>
          <w:szCs w:val="60"/>
        </w:rPr>
      </w:pPr>
      <w:bookmarkStart w:id="0" w:name="_Toc77585299"/>
      <w:bookmarkStart w:id="1" w:name="_Toc942016"/>
      <w:bookmarkStart w:id="2" w:name="_Toc942345"/>
      <w:bookmarkStart w:id="3" w:name="_Toc1651879"/>
    </w:p>
    <w:p>
      <w:pPr>
        <w:pBdr>
          <w:top w:val="none" w:color="auto" w:sz="0" w:space="1"/>
          <w:left w:val="none" w:color="auto" w:sz="0" w:space="4"/>
          <w:bottom w:val="none" w:color="auto" w:sz="0" w:space="1"/>
          <w:right w:val="none" w:color="auto" w:sz="0" w:space="4"/>
        </w:pBdr>
        <w:adjustRightInd w:val="0"/>
        <w:snapToGrid w:val="0"/>
        <w:jc w:val="center"/>
        <w:rPr>
          <w:rFonts w:hint="eastAsia" w:eastAsia="方正小标宋简体"/>
          <w:b/>
          <w:color w:val="000000"/>
          <w:sz w:val="56"/>
          <w:szCs w:val="60"/>
        </w:rPr>
      </w:pPr>
    </w:p>
    <w:p>
      <w:pPr>
        <w:pBdr>
          <w:top w:val="none" w:color="auto" w:sz="0" w:space="1"/>
          <w:left w:val="none" w:color="auto" w:sz="0" w:space="4"/>
          <w:bottom w:val="none" w:color="auto" w:sz="0" w:space="1"/>
          <w:right w:val="none" w:color="auto" w:sz="0" w:space="4"/>
        </w:pBdr>
        <w:adjustRightInd w:val="0"/>
        <w:snapToGrid w:val="0"/>
        <w:jc w:val="center"/>
        <w:rPr>
          <w:rFonts w:eastAsia="方正小标宋简体"/>
          <w:b/>
          <w:color w:val="000000"/>
          <w:sz w:val="56"/>
          <w:szCs w:val="60"/>
        </w:rPr>
      </w:pPr>
    </w:p>
    <w:p>
      <w:pPr>
        <w:pStyle w:val="2"/>
        <w:rPr>
          <w:rFonts w:eastAsia="方正小标宋简体"/>
          <w:b/>
          <w:color w:val="000000"/>
          <w:sz w:val="56"/>
          <w:szCs w:val="60"/>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60" w:lineRule="auto"/>
        <w:jc w:val="center"/>
        <w:textAlignment w:val="auto"/>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60" w:lineRule="auto"/>
        <w:ind w:firstLine="482"/>
        <w:jc w:val="center"/>
        <w:textAlignment w:val="auto"/>
        <w:outlineLvl w:val="9"/>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韶关市暂不开发利用地块土壤</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60" w:lineRule="auto"/>
        <w:ind w:firstLine="482"/>
        <w:jc w:val="center"/>
        <w:textAlignment w:val="auto"/>
        <w:outlineLvl w:val="9"/>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污染防治管理工作指南</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360" w:lineRule="auto"/>
        <w:ind w:firstLine="482"/>
        <w:jc w:val="center"/>
        <w:textAlignment w:val="auto"/>
        <w:outlineLvl w:val="9"/>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（试行）</w:t>
      </w:r>
    </w:p>
    <w:p>
      <w:pPr>
        <w:pBdr>
          <w:top w:val="none" w:color="auto" w:sz="0" w:space="1"/>
          <w:left w:val="none" w:color="auto" w:sz="0" w:space="4"/>
          <w:bottom w:val="none" w:color="auto" w:sz="0" w:space="1"/>
          <w:right w:val="none" w:color="auto" w:sz="0" w:space="4"/>
        </w:pBdr>
        <w:ind w:firstLine="480"/>
      </w:pPr>
    </w:p>
    <w:p>
      <w:pPr>
        <w:pBdr>
          <w:top w:val="none" w:color="auto" w:sz="0" w:space="1"/>
          <w:left w:val="none" w:color="auto" w:sz="0" w:space="4"/>
          <w:bottom w:val="none" w:color="auto" w:sz="0" w:space="1"/>
          <w:right w:val="none" w:color="auto" w:sz="0" w:space="4"/>
        </w:pBdr>
        <w:ind w:firstLine="480"/>
      </w:pPr>
    </w:p>
    <w:p>
      <w:pPr>
        <w:pBdr>
          <w:top w:val="none" w:color="auto" w:sz="0" w:space="1"/>
          <w:left w:val="none" w:color="auto" w:sz="0" w:space="4"/>
          <w:bottom w:val="none" w:color="auto" w:sz="0" w:space="1"/>
          <w:right w:val="none" w:color="auto" w:sz="0" w:space="4"/>
        </w:pBdr>
        <w:ind w:firstLine="480"/>
      </w:pPr>
    </w:p>
    <w:p>
      <w:pPr>
        <w:pBdr>
          <w:top w:val="none" w:color="auto" w:sz="0" w:space="1"/>
          <w:left w:val="none" w:color="auto" w:sz="0" w:space="4"/>
          <w:bottom w:val="none" w:color="auto" w:sz="0" w:space="1"/>
          <w:right w:val="none" w:color="auto" w:sz="0" w:space="4"/>
        </w:pBdr>
        <w:ind w:firstLine="480"/>
      </w:pPr>
    </w:p>
    <w:p>
      <w:pPr>
        <w:pBdr>
          <w:top w:val="none" w:color="auto" w:sz="0" w:space="1"/>
          <w:left w:val="none" w:color="auto" w:sz="0" w:space="4"/>
          <w:bottom w:val="none" w:color="auto" w:sz="0" w:space="1"/>
          <w:right w:val="none" w:color="auto" w:sz="0" w:space="4"/>
        </w:pBdr>
        <w:ind w:firstLine="480"/>
      </w:pPr>
    </w:p>
    <w:p>
      <w:pPr>
        <w:pBdr>
          <w:top w:val="none" w:color="auto" w:sz="0" w:space="1"/>
          <w:left w:val="none" w:color="auto" w:sz="0" w:space="4"/>
          <w:bottom w:val="none" w:color="auto" w:sz="0" w:space="1"/>
          <w:right w:val="none" w:color="auto" w:sz="0" w:space="4"/>
        </w:pBdr>
        <w:ind w:firstLine="480"/>
      </w:pPr>
    </w:p>
    <w:p>
      <w:pPr>
        <w:pBdr>
          <w:top w:val="none" w:color="auto" w:sz="0" w:space="1"/>
          <w:left w:val="none" w:color="auto" w:sz="0" w:space="4"/>
          <w:bottom w:val="none" w:color="auto" w:sz="0" w:space="1"/>
          <w:right w:val="none" w:color="auto" w:sz="0" w:space="4"/>
        </w:pBdr>
        <w:ind w:firstLine="480"/>
      </w:pPr>
    </w:p>
    <w:p>
      <w:pPr>
        <w:pBdr>
          <w:top w:val="none" w:color="auto" w:sz="0" w:space="1"/>
          <w:left w:val="none" w:color="auto" w:sz="0" w:space="4"/>
          <w:bottom w:val="none" w:color="auto" w:sz="0" w:space="1"/>
          <w:right w:val="none" w:color="auto" w:sz="0" w:space="4"/>
        </w:pBdr>
        <w:ind w:firstLine="480"/>
      </w:pPr>
    </w:p>
    <w:p>
      <w:pPr>
        <w:pStyle w:val="2"/>
      </w:pPr>
    </w:p>
    <w:p>
      <w:pPr>
        <w:pStyle w:val="2"/>
      </w:pPr>
    </w:p>
    <w:p>
      <w:pPr>
        <w:pStyle w:val="2"/>
        <w:ind w:left="0" w:leftChars="0" w:firstLine="0" w:firstLineChars="0"/>
      </w:pPr>
    </w:p>
    <w:p>
      <w:pPr>
        <w:pStyle w:val="2"/>
        <w:ind w:left="0" w:leftChars="0" w:firstLine="0" w:firstLineChars="0"/>
      </w:pPr>
      <w:bookmarkStart w:id="382" w:name="_GoBack"/>
      <w:bookmarkEnd w:id="382"/>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val="0"/>
        <w:spacing w:line="560" w:lineRule="exact"/>
        <w:jc w:val="center"/>
        <w:textAlignment w:val="auto"/>
        <w:outlineLvl w:val="9"/>
        <w:rPr>
          <w:rFonts w:eastAsia="方正小标宋简体"/>
          <w:color w:val="000000"/>
          <w:sz w:val="44"/>
          <w:szCs w:val="44"/>
        </w:rPr>
      </w:pPr>
      <w:r>
        <w:rPr>
          <w:rFonts w:eastAsia="方正小标宋简体"/>
          <w:color w:val="000000"/>
          <w:sz w:val="44"/>
          <w:szCs w:val="44"/>
        </w:rPr>
        <w:t>委托单位：韶关市生态环境局</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val="0"/>
        <w:spacing w:line="560" w:lineRule="exact"/>
        <w:jc w:val="center"/>
        <w:textAlignment w:val="auto"/>
        <w:outlineLvl w:val="9"/>
        <w:rPr>
          <w:rFonts w:eastAsia="方正小标宋简体"/>
          <w:color w:val="000000"/>
          <w:sz w:val="44"/>
          <w:szCs w:val="44"/>
        </w:rPr>
      </w:pPr>
      <w:r>
        <w:rPr>
          <w:rFonts w:eastAsia="方正小标宋简体"/>
          <w:color w:val="000000"/>
          <w:sz w:val="44"/>
          <w:szCs w:val="44"/>
        </w:rPr>
        <w:t>编制单位：广东省环境科学研究院</w:t>
      </w:r>
    </w:p>
    <w:p>
      <w:pPr>
        <w:keepNext w:val="0"/>
        <w:keepLines w:val="0"/>
        <w:pageBreakBefore w:val="0"/>
        <w:widowControl w:val="0"/>
        <w:kinsoku/>
        <w:wordWrap/>
        <w:overflowPunct/>
        <w:topLinePunct w:val="0"/>
        <w:autoSpaceDE/>
        <w:autoSpaceDN/>
        <w:bidi w:val="0"/>
        <w:adjustRightInd w:val="0"/>
        <w:spacing w:line="560" w:lineRule="exact"/>
        <w:jc w:val="center"/>
        <w:textAlignment w:val="auto"/>
        <w:outlineLvl w:val="9"/>
        <w:rPr>
          <w:rFonts w:eastAsia="方正小标宋简体"/>
          <w:sz w:val="44"/>
          <w:szCs w:val="44"/>
        </w:rPr>
      </w:pPr>
      <w:r>
        <w:rPr>
          <w:rFonts w:eastAsia="方正小标宋简体"/>
          <w:color w:val="000000"/>
          <w:sz w:val="44"/>
          <w:szCs w:val="44"/>
        </w:rPr>
        <w:t>二0二一年</w:t>
      </w:r>
      <w:r>
        <w:rPr>
          <w:rFonts w:hint="eastAsia" w:eastAsia="方正小标宋简体"/>
          <w:color w:val="000000"/>
          <w:sz w:val="44"/>
          <w:szCs w:val="44"/>
        </w:rPr>
        <w:t>十</w:t>
      </w:r>
      <w:r>
        <w:rPr>
          <w:rFonts w:eastAsia="方正小标宋简体"/>
          <w:color w:val="000000"/>
          <w:sz w:val="44"/>
          <w:szCs w:val="44"/>
        </w:rPr>
        <w:t>月</w:t>
      </w:r>
    </w:p>
    <w:p>
      <w:pPr>
        <w:snapToGrid w:val="0"/>
        <w:spacing w:line="360" w:lineRule="auto"/>
        <w:jc w:val="center"/>
        <w:rPr>
          <w:rFonts w:ascii="Times New Roman" w:hAnsi="Times New Roman" w:eastAsia="方正小标宋简体" w:cs="Times New Roman"/>
          <w:sz w:val="44"/>
          <w:szCs w:val="44"/>
        </w:rPr>
        <w:sectPr>
          <w:footerReference r:id="rId4" w:type="first"/>
          <w:footerReference r:id="rId3" w:type="even"/>
          <w:pgSz w:w="11906" w:h="16838"/>
          <w:pgMar w:top="1440" w:right="1800" w:bottom="1440" w:left="1800" w:header="851" w:footer="992" w:gutter="0"/>
          <w:pgNumType w:fmt="numberInDash" w:start="1"/>
          <w:cols w:space="720" w:num="1"/>
          <w:docGrid w:type="lines" w:linePitch="326" w:charSpace="0"/>
        </w:sectPr>
      </w:pPr>
    </w:p>
    <w:p>
      <w:pPr>
        <w:adjustRightInd/>
        <w:spacing w:after="60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韶关市暂不开发利用地块土壤污染防治管理工作指南</w:t>
      </w:r>
    </w:p>
    <w:bookmarkEnd w:id="0"/>
    <w:bookmarkEnd w:id="1"/>
    <w:bookmarkEnd w:id="2"/>
    <w:bookmarkEnd w:id="3"/>
    <w:p>
      <w:pPr>
        <w:pStyle w:val="53"/>
        <w:numPr>
          <w:ilvl w:val="0"/>
          <w:numId w:val="0"/>
        </w:numPr>
        <w:rPr>
          <w:lang w:bidi="ar"/>
        </w:rPr>
      </w:pPr>
      <w:bookmarkStart w:id="4" w:name="_Toc83565243"/>
      <w:bookmarkStart w:id="5" w:name="_Toc83634734"/>
      <w:bookmarkStart w:id="6" w:name="_Toc63547162"/>
      <w:bookmarkStart w:id="7" w:name="_Toc462841087"/>
      <w:bookmarkStart w:id="8" w:name="_Toc83156805"/>
      <w:bookmarkStart w:id="9" w:name="_Toc77932768"/>
      <w:bookmarkStart w:id="10" w:name="_Toc75817438"/>
      <w:bookmarkStart w:id="11" w:name="_Toc463680864"/>
      <w:bookmarkStart w:id="12" w:name="_Toc272405485"/>
      <w:r>
        <w:rPr>
          <w:rFonts w:hint="eastAsia"/>
          <w:lang w:bidi="ar"/>
        </w:rPr>
        <w:t>1</w:t>
      </w:r>
      <w:r>
        <w:rPr>
          <w:lang w:bidi="ar"/>
        </w:rPr>
        <w:t xml:space="preserve">  </w:t>
      </w:r>
      <w:r>
        <w:rPr>
          <w:rFonts w:hint="eastAsia"/>
          <w:lang w:bidi="ar"/>
        </w:rPr>
        <w:t>编制目的</w:t>
      </w:r>
      <w:bookmarkEnd w:id="4"/>
      <w:bookmarkEnd w:id="5"/>
    </w:p>
    <w:p>
      <w:pPr>
        <w:pStyle w:val="53"/>
        <w:numPr>
          <w:ilvl w:val="0"/>
          <w:numId w:val="0"/>
        </w:numPr>
        <w:ind w:firstLine="640" w:firstLineChars="200"/>
        <w:outlineLvl w:val="9"/>
        <w:rPr>
          <w:rFonts w:eastAsia="仿宋_GB2312"/>
        </w:rPr>
      </w:pPr>
      <w:r>
        <w:rPr>
          <w:rFonts w:eastAsia="仿宋_GB2312"/>
        </w:rPr>
        <w:t>为进一步推进韶关市建设用地土壤污染防治管理工作，指导并规范相关部门和土地使用权人落实暂不开发利用地块风险管控措施，依据《中华人民共和国土壤污染防治法》、《污染地块土壤环境管理办法（试行）》和《韶关市土壤污染综合防治管理暂行办法》</w:t>
      </w:r>
      <w:r>
        <w:rPr>
          <w:rFonts w:hint="eastAsia" w:eastAsia="仿宋_GB2312"/>
        </w:rPr>
        <w:t>，结合本市实际编制本指南。</w:t>
      </w:r>
    </w:p>
    <w:p>
      <w:pPr>
        <w:pStyle w:val="53"/>
        <w:numPr>
          <w:ilvl w:val="0"/>
          <w:numId w:val="0"/>
        </w:numPr>
        <w:rPr>
          <w:lang w:bidi="ar"/>
        </w:rPr>
      </w:pPr>
      <w:bookmarkStart w:id="13" w:name="_Toc83634735"/>
      <w:bookmarkStart w:id="14" w:name="_Toc83565244"/>
      <w:r>
        <w:rPr>
          <w:rFonts w:hint="eastAsia"/>
          <w:lang w:bidi="ar"/>
        </w:rPr>
        <w:t>2</w:t>
      </w:r>
      <w:r>
        <w:rPr>
          <w:lang w:bidi="ar"/>
        </w:rPr>
        <w:t xml:space="preserve">  适用范围</w:t>
      </w:r>
      <w:bookmarkEnd w:id="6"/>
      <w:bookmarkEnd w:id="7"/>
      <w:bookmarkEnd w:id="8"/>
      <w:bookmarkEnd w:id="9"/>
      <w:bookmarkEnd w:id="10"/>
      <w:bookmarkEnd w:id="11"/>
      <w:bookmarkEnd w:id="12"/>
      <w:bookmarkEnd w:id="13"/>
      <w:bookmarkEnd w:id="14"/>
    </w:p>
    <w:p>
      <w:pPr>
        <w:pStyle w:val="56"/>
        <w:adjustRightInd/>
        <w:ind w:firstLine="640"/>
        <w:rPr>
          <w:rFonts w:ascii="仿宋_GB2312" w:cs="Times New Roman"/>
        </w:rPr>
      </w:pPr>
      <w:bookmarkStart w:id="15" w:name="OLE_LINK81"/>
      <w:bookmarkStart w:id="16" w:name="OLE_LINK80"/>
      <w:r>
        <w:rPr>
          <w:rFonts w:hint="eastAsia" w:ascii="仿宋_GB2312" w:cs="Times New Roman"/>
        </w:rPr>
        <w:t>本指南适用于韶关市暂不开发利用地块土壤污染防治管理工作。</w:t>
      </w:r>
    </w:p>
    <w:p>
      <w:pPr>
        <w:pStyle w:val="56"/>
        <w:adjustRightInd/>
        <w:ind w:firstLine="640"/>
        <w:rPr>
          <w:rFonts w:ascii="仿宋_GB2312" w:cs="Times New Roman"/>
        </w:rPr>
      </w:pPr>
      <w:r>
        <w:rPr>
          <w:rFonts w:hint="eastAsia" w:ascii="仿宋_GB2312" w:cs="Times New Roman"/>
        </w:rPr>
        <w:t>本指南不适用于涉及放射性行业的暂不开发利用地块土壤污染防治管理工作。</w:t>
      </w:r>
    </w:p>
    <w:bookmarkEnd w:id="15"/>
    <w:bookmarkEnd w:id="16"/>
    <w:p>
      <w:pPr>
        <w:pStyle w:val="53"/>
        <w:numPr>
          <w:ilvl w:val="0"/>
          <w:numId w:val="0"/>
        </w:numPr>
        <w:rPr>
          <w:lang w:bidi="ar"/>
        </w:rPr>
      </w:pPr>
      <w:bookmarkStart w:id="17" w:name="_Toc83565245"/>
      <w:bookmarkStart w:id="18" w:name="_Toc83634736"/>
      <w:bookmarkStart w:id="19" w:name="_Toc77932769"/>
      <w:bookmarkStart w:id="20" w:name="_Toc83156806"/>
      <w:r>
        <w:rPr>
          <w:lang w:bidi="ar"/>
        </w:rPr>
        <w:t>3  规范性引用文件</w:t>
      </w:r>
      <w:bookmarkEnd w:id="17"/>
      <w:bookmarkEnd w:id="18"/>
      <w:bookmarkEnd w:id="19"/>
      <w:bookmarkEnd w:id="20"/>
    </w:p>
    <w:p>
      <w:pPr>
        <w:pStyle w:val="56"/>
        <w:ind w:firstLine="640"/>
        <w:rPr>
          <w:rFonts w:cs="Times New Roman"/>
        </w:rPr>
      </w:pPr>
      <w:r>
        <w:rPr>
          <w:rFonts w:hint="eastAsia" w:cs="Times New Roman"/>
        </w:rPr>
        <w:t>下列文件对于本指南的应用是必不可少的。凡是</w:t>
      </w:r>
      <w:r>
        <w:rPr>
          <w:rFonts w:cs="Times New Roman"/>
        </w:rPr>
        <w:t>注明日期的引用文件，仅所注日期的版本适用于本指南</w:t>
      </w:r>
      <w:r>
        <w:rPr>
          <w:rFonts w:hint="eastAsia" w:cs="Times New Roman"/>
        </w:rPr>
        <w:t>。</w:t>
      </w:r>
      <w:r>
        <w:rPr>
          <w:rFonts w:cs="Times New Roman"/>
        </w:rPr>
        <w:t>凡是不注日期的</w:t>
      </w:r>
      <w:r>
        <w:rPr>
          <w:rFonts w:hint="eastAsia" w:cs="Times New Roman"/>
        </w:rPr>
        <w:t>引用文件</w:t>
      </w:r>
      <w:r>
        <w:rPr>
          <w:rFonts w:cs="Times New Roman"/>
        </w:rPr>
        <w:t>，其</w:t>
      </w:r>
      <w:r>
        <w:rPr>
          <w:rFonts w:hint="eastAsia" w:cs="Times New Roman"/>
        </w:rPr>
        <w:t>最新</w:t>
      </w:r>
      <w:r>
        <w:rPr>
          <w:rFonts w:cs="Times New Roman"/>
        </w:rPr>
        <w:t>版本适用于本指南。</w:t>
      </w:r>
    </w:p>
    <w:p>
      <w:pPr>
        <w:pStyle w:val="69"/>
        <w:numPr>
          <w:ilvl w:val="0"/>
          <w:numId w:val="0"/>
        </w:numPr>
        <w:rPr>
          <w:lang w:bidi="ar"/>
        </w:rPr>
      </w:pPr>
      <w:bookmarkStart w:id="21" w:name="_Toc83156807"/>
      <w:bookmarkStart w:id="22" w:name="_Toc83565246"/>
      <w:bookmarkStart w:id="23" w:name="_Toc77932770"/>
      <w:bookmarkStart w:id="24" w:name="_Toc83634737"/>
      <w:r>
        <w:rPr>
          <w:lang w:bidi="ar"/>
        </w:rPr>
        <w:t>3.1  法律法规、规章</w:t>
      </w:r>
      <w:bookmarkEnd w:id="21"/>
      <w:bookmarkEnd w:id="22"/>
      <w:bookmarkEnd w:id="23"/>
      <w:bookmarkEnd w:id="24"/>
    </w:p>
    <w:p>
      <w:pPr>
        <w:pStyle w:val="56"/>
        <w:ind w:firstLine="640"/>
        <w:rPr>
          <w:rFonts w:cs="Times New Roman"/>
        </w:rPr>
      </w:pPr>
      <w:r>
        <w:rPr>
          <w:rFonts w:cs="Times New Roman"/>
        </w:rPr>
        <w:t>《中华人民共和国土壤污染防治法》</w:t>
      </w:r>
    </w:p>
    <w:p>
      <w:pPr>
        <w:pStyle w:val="56"/>
        <w:ind w:firstLine="640"/>
        <w:rPr>
          <w:rFonts w:cs="Times New Roman"/>
        </w:rPr>
      </w:pPr>
      <w:r>
        <w:rPr>
          <w:rFonts w:cs="Times New Roman"/>
        </w:rPr>
        <w:t>《土壤污染防治行动计划》</w:t>
      </w:r>
    </w:p>
    <w:p>
      <w:pPr>
        <w:pStyle w:val="56"/>
        <w:ind w:firstLine="640"/>
        <w:rPr>
          <w:rFonts w:cs="Times New Roman"/>
        </w:rPr>
      </w:pPr>
      <w:r>
        <w:rPr>
          <w:rFonts w:cs="Times New Roman"/>
        </w:rPr>
        <w:t>《中华人民共和国固体废物污染环境防治法》</w:t>
      </w:r>
    </w:p>
    <w:p>
      <w:pPr>
        <w:pStyle w:val="56"/>
        <w:ind w:firstLine="640"/>
        <w:rPr>
          <w:rFonts w:cs="Times New Roman"/>
        </w:rPr>
      </w:pPr>
      <w:r>
        <w:rPr>
          <w:rFonts w:cs="Times New Roman"/>
        </w:rPr>
        <w:t>《污染地块土壤环境管理办法（试行）》</w:t>
      </w:r>
    </w:p>
    <w:p>
      <w:pPr>
        <w:pStyle w:val="56"/>
        <w:ind w:firstLine="640"/>
        <w:rPr>
          <w:rFonts w:cs="Times New Roman"/>
        </w:rPr>
      </w:pPr>
      <w:r>
        <w:rPr>
          <w:rFonts w:cs="Times New Roman"/>
        </w:rPr>
        <w:t>《广东省实施〈中华人民共和国土壤污染防治法〉办法》</w:t>
      </w:r>
    </w:p>
    <w:p>
      <w:pPr>
        <w:pStyle w:val="56"/>
        <w:ind w:firstLine="640"/>
        <w:rPr>
          <w:rFonts w:cs="Times New Roman"/>
        </w:rPr>
      </w:pPr>
      <w:r>
        <w:rPr>
          <w:rFonts w:cs="Times New Roman"/>
        </w:rPr>
        <w:t>《韶关市土壤污染综合防治管理暂行办法》</w:t>
      </w:r>
    </w:p>
    <w:p>
      <w:pPr>
        <w:pStyle w:val="56"/>
        <w:ind w:firstLine="640"/>
        <w:rPr>
          <w:rFonts w:cs="Times New Roman"/>
        </w:rPr>
      </w:pPr>
      <w:r>
        <w:rPr>
          <w:rFonts w:cs="Times New Roman"/>
        </w:rPr>
        <w:t>《韶关市建设用地土壤环境联动监督管理实施细则（试行）》</w:t>
      </w:r>
    </w:p>
    <w:p>
      <w:pPr>
        <w:pStyle w:val="69"/>
        <w:numPr>
          <w:ilvl w:val="0"/>
          <w:numId w:val="0"/>
        </w:numPr>
        <w:rPr>
          <w:lang w:bidi="ar"/>
        </w:rPr>
      </w:pPr>
      <w:bookmarkStart w:id="25" w:name="_Toc83565247"/>
      <w:bookmarkStart w:id="26" w:name="_Toc77932771"/>
      <w:bookmarkStart w:id="27" w:name="_Toc83156808"/>
      <w:bookmarkStart w:id="28" w:name="_Toc83634738"/>
      <w:r>
        <w:rPr>
          <w:lang w:bidi="ar"/>
        </w:rPr>
        <w:t>3.2  标准、技术规范</w:t>
      </w:r>
      <w:bookmarkEnd w:id="25"/>
      <w:bookmarkEnd w:id="26"/>
      <w:bookmarkEnd w:id="27"/>
      <w:bookmarkEnd w:id="28"/>
    </w:p>
    <w:p>
      <w:pPr>
        <w:pStyle w:val="56"/>
        <w:ind w:firstLine="640"/>
        <w:rPr>
          <w:rFonts w:cs="Times New Roman"/>
        </w:rPr>
      </w:pPr>
      <w:r>
        <w:rPr>
          <w:rFonts w:cs="Times New Roman"/>
        </w:rPr>
        <w:t>《土壤环境质量 建设用地土壤污染风险管控标准（试行）》（GB 36600）</w:t>
      </w:r>
    </w:p>
    <w:p>
      <w:pPr>
        <w:pStyle w:val="56"/>
        <w:ind w:firstLine="640"/>
        <w:rPr>
          <w:rFonts w:cs="Times New Roman"/>
        </w:rPr>
      </w:pPr>
      <w:r>
        <w:rPr>
          <w:rFonts w:hint="eastAsia" w:cs="Times New Roman"/>
        </w:rPr>
        <w:t>《土壤环境监测技术规范》（HJ/T 166）</w:t>
      </w:r>
    </w:p>
    <w:p>
      <w:pPr>
        <w:pStyle w:val="56"/>
        <w:ind w:firstLine="640"/>
        <w:rPr>
          <w:rFonts w:cs="Times New Roman"/>
        </w:rPr>
      </w:pPr>
      <w:r>
        <w:rPr>
          <w:rFonts w:hint="eastAsia" w:cs="Times New Roman"/>
        </w:rPr>
        <w:t>《地下水环境监测技术规范》（HJ/T 164）</w:t>
      </w:r>
    </w:p>
    <w:p>
      <w:pPr>
        <w:pStyle w:val="56"/>
        <w:ind w:firstLine="640"/>
        <w:rPr>
          <w:rFonts w:cs="Times New Roman"/>
        </w:rPr>
      </w:pPr>
      <w:r>
        <w:rPr>
          <w:rFonts w:cs="Times New Roman"/>
        </w:rPr>
        <w:t>《地下水质量标准》（GB/T 14848）</w:t>
      </w:r>
    </w:p>
    <w:p>
      <w:pPr>
        <w:pStyle w:val="56"/>
        <w:ind w:firstLine="640"/>
        <w:rPr>
          <w:rFonts w:cs="Times New Roman"/>
        </w:rPr>
      </w:pPr>
      <w:r>
        <w:rPr>
          <w:rFonts w:cs="Times New Roman"/>
        </w:rPr>
        <w:t>《建设用地土壤污染风险管控和修复术语》（HJ 682）</w:t>
      </w:r>
    </w:p>
    <w:p>
      <w:pPr>
        <w:pStyle w:val="56"/>
        <w:ind w:firstLine="640"/>
        <w:rPr>
          <w:rFonts w:cs="Times New Roman"/>
        </w:rPr>
      </w:pPr>
      <w:r>
        <w:rPr>
          <w:rFonts w:cs="Times New Roman"/>
        </w:rPr>
        <w:t>《建设用地土壤污染状况调查技术导则》（HJ 25.1）</w:t>
      </w:r>
    </w:p>
    <w:p>
      <w:pPr>
        <w:pStyle w:val="56"/>
        <w:ind w:firstLine="640"/>
        <w:rPr>
          <w:rFonts w:cs="Times New Roman"/>
        </w:rPr>
      </w:pPr>
      <w:r>
        <w:rPr>
          <w:rFonts w:cs="Times New Roman"/>
        </w:rPr>
        <w:t>《建设用地土壤污染风险管控和修复监测技术导则》（HJ 25.2）</w:t>
      </w:r>
    </w:p>
    <w:p>
      <w:pPr>
        <w:pStyle w:val="56"/>
        <w:ind w:firstLine="640"/>
        <w:rPr>
          <w:rFonts w:cs="Times New Roman"/>
        </w:rPr>
      </w:pPr>
      <w:r>
        <w:rPr>
          <w:rFonts w:cs="Times New Roman"/>
        </w:rPr>
        <w:t>《污染地块风险管控与土壤修复效果评估技术导则（试行）》（HJ 25.5）</w:t>
      </w:r>
    </w:p>
    <w:p>
      <w:pPr>
        <w:pStyle w:val="56"/>
        <w:ind w:firstLine="640"/>
        <w:rPr>
          <w:rFonts w:cs="Times New Roman"/>
        </w:rPr>
      </w:pPr>
      <w:r>
        <w:rPr>
          <w:rFonts w:cs="Times New Roman"/>
        </w:rPr>
        <w:t>《污染地块地下水修复和风险管控技术导则》（HJ 25.6）</w:t>
      </w:r>
    </w:p>
    <w:p>
      <w:pPr>
        <w:pStyle w:val="56"/>
        <w:ind w:firstLine="640"/>
        <w:rPr>
          <w:rFonts w:cs="Times New Roman"/>
        </w:rPr>
      </w:pPr>
      <w:r>
        <w:rPr>
          <w:rFonts w:hint="eastAsia" w:cs="Times New Roman"/>
        </w:rPr>
        <w:t>《重点行业企业用地调查信息采集技术规定（试行）》</w:t>
      </w:r>
    </w:p>
    <w:p>
      <w:pPr>
        <w:pStyle w:val="56"/>
        <w:ind w:firstLine="640"/>
        <w:rPr>
          <w:rFonts w:cs="Times New Roman"/>
        </w:rPr>
      </w:pPr>
      <w:r>
        <w:rPr>
          <w:rFonts w:cs="Times New Roman"/>
        </w:rPr>
        <w:t>《关闭搬迁企业地块风险筛查与风险分级技术规定</w:t>
      </w:r>
      <w:r>
        <w:rPr>
          <w:rFonts w:hint="eastAsia" w:cs="Times New Roman"/>
        </w:rPr>
        <w:t>（</w:t>
      </w:r>
      <w:r>
        <w:rPr>
          <w:rFonts w:cs="Times New Roman"/>
        </w:rPr>
        <w:t>试行</w:t>
      </w:r>
      <w:r>
        <w:rPr>
          <w:rFonts w:hint="eastAsia" w:cs="Times New Roman"/>
        </w:rPr>
        <w:t>）</w:t>
      </w:r>
      <w:r>
        <w:rPr>
          <w:rFonts w:cs="Times New Roman"/>
        </w:rPr>
        <w:t>》</w:t>
      </w:r>
    </w:p>
    <w:p>
      <w:pPr>
        <w:pStyle w:val="56"/>
        <w:ind w:firstLine="640"/>
        <w:rPr>
          <w:rFonts w:cs="Times New Roman"/>
        </w:rPr>
      </w:pPr>
      <w:r>
        <w:rPr>
          <w:rFonts w:cs="Times New Roman"/>
        </w:rPr>
        <w:t>《地下水污染源防渗技术指南（试行）》</w:t>
      </w:r>
    </w:p>
    <w:p>
      <w:pPr>
        <w:pStyle w:val="56"/>
        <w:ind w:firstLine="640"/>
        <w:rPr>
          <w:rFonts w:cs="Times New Roman"/>
        </w:rPr>
      </w:pPr>
      <w:r>
        <w:rPr>
          <w:rFonts w:cs="Times New Roman"/>
        </w:rPr>
        <w:t>《工业企业场地环境调查评估与修复工作指南（试行）》</w:t>
      </w:r>
    </w:p>
    <w:p>
      <w:pPr>
        <w:pStyle w:val="56"/>
        <w:ind w:firstLine="640"/>
        <w:rPr>
          <w:rFonts w:cs="Times New Roman"/>
        </w:rPr>
      </w:pPr>
      <w:r>
        <w:rPr>
          <w:rFonts w:cs="Times New Roman"/>
        </w:rPr>
        <w:t>《企业拆除活动污染防治技术规定（试行）》</w:t>
      </w:r>
    </w:p>
    <w:p>
      <w:pPr>
        <w:pStyle w:val="56"/>
        <w:ind w:firstLine="640"/>
        <w:rPr>
          <w:rFonts w:cs="Times New Roman"/>
        </w:rPr>
      </w:pPr>
      <w:r>
        <w:rPr>
          <w:rFonts w:cs="Times New Roman"/>
        </w:rPr>
        <w:t>《</w:t>
      </w:r>
      <w:bookmarkStart w:id="29" w:name="_Hlk68257664"/>
      <w:r>
        <w:rPr>
          <w:rFonts w:cs="Times New Roman"/>
        </w:rPr>
        <w:t>关于发布2014年污染场地修复技术目录（第一批）的公告</w:t>
      </w:r>
      <w:bookmarkEnd w:id="29"/>
      <w:r>
        <w:rPr>
          <w:rFonts w:cs="Times New Roman"/>
        </w:rPr>
        <w:t>》</w:t>
      </w:r>
    </w:p>
    <w:p>
      <w:pPr>
        <w:pStyle w:val="56"/>
        <w:ind w:firstLine="640"/>
        <w:rPr>
          <w:rFonts w:cs="Times New Roman"/>
        </w:rPr>
      </w:pPr>
      <w:r>
        <w:rPr>
          <w:rFonts w:cs="Times New Roman"/>
        </w:rPr>
        <w:t>《2020年国家先进污染防治技术目录（固体废物和土壤污染防治领域）》</w:t>
      </w:r>
    </w:p>
    <w:p>
      <w:pPr>
        <w:pStyle w:val="56"/>
        <w:ind w:firstLine="640"/>
        <w:rPr>
          <w:rFonts w:cs="Times New Roman"/>
        </w:rPr>
      </w:pPr>
      <w:r>
        <w:rPr>
          <w:rFonts w:cs="Times New Roman"/>
        </w:rPr>
        <w:t>《广东省建设用地土壤污染修复现场信息公开与标识指南》</w:t>
      </w:r>
    </w:p>
    <w:p>
      <w:pPr>
        <w:pStyle w:val="56"/>
        <w:ind w:firstLine="640"/>
        <w:rPr>
          <w:rFonts w:cs="Times New Roman"/>
        </w:rPr>
      </w:pPr>
      <w:r>
        <w:rPr>
          <w:rFonts w:cs="Times New Roman"/>
        </w:rPr>
        <w:t>《韶关市污染地块土壤污染治理与修复技术手册》</w:t>
      </w:r>
    </w:p>
    <w:p>
      <w:pPr>
        <w:pStyle w:val="56"/>
        <w:ind w:firstLine="640"/>
        <w:rPr>
          <w:rFonts w:cs="Times New Roman"/>
        </w:rPr>
      </w:pPr>
      <w:r>
        <w:rPr>
          <w:rFonts w:cs="Times New Roman"/>
        </w:rPr>
        <w:t>《韶关市污染地块风险管控工作指引（试行）》</w:t>
      </w:r>
    </w:p>
    <w:p>
      <w:pPr>
        <w:pStyle w:val="56"/>
        <w:ind w:firstLine="640"/>
        <w:rPr>
          <w:rFonts w:cs="Times New Roman"/>
        </w:rPr>
      </w:pPr>
      <w:r>
        <w:rPr>
          <w:rFonts w:hint="eastAsia" w:cs="Times New Roman"/>
        </w:rPr>
        <w:t>《施工现场临时建筑物技术规范》（JGJ 188）</w:t>
      </w:r>
    </w:p>
    <w:p>
      <w:pPr>
        <w:pStyle w:val="56"/>
        <w:ind w:firstLine="640"/>
        <w:rPr>
          <w:rFonts w:cs="Times New Roman"/>
        </w:rPr>
      </w:pPr>
      <w:r>
        <w:rPr>
          <w:rFonts w:hint="eastAsia" w:cs="Times New Roman"/>
        </w:rPr>
        <w:t>《施工企业安全生产评价标准》（JGJ/T 77）</w:t>
      </w:r>
    </w:p>
    <w:p>
      <w:pPr>
        <w:pStyle w:val="56"/>
        <w:ind w:firstLine="640"/>
        <w:rPr>
          <w:rFonts w:cs="Times New Roman"/>
        </w:rPr>
      </w:pPr>
      <w:r>
        <w:rPr>
          <w:rFonts w:hint="eastAsia" w:cs="Times New Roman"/>
        </w:rPr>
        <w:t>《砌体结构设计规范》（GB 50003）</w:t>
      </w:r>
    </w:p>
    <w:p>
      <w:pPr>
        <w:pStyle w:val="56"/>
        <w:ind w:firstLine="640"/>
        <w:rPr>
          <w:rFonts w:cs="Times New Roman"/>
        </w:rPr>
      </w:pPr>
      <w:r>
        <w:rPr>
          <w:rFonts w:cs="Times New Roman"/>
        </w:rPr>
        <w:t>《砌体工程施工质量验收规范》（GB 50203）</w:t>
      </w:r>
    </w:p>
    <w:p>
      <w:pPr>
        <w:pStyle w:val="56"/>
        <w:ind w:firstLine="640"/>
        <w:rPr>
          <w:rFonts w:cs="Times New Roman"/>
        </w:rPr>
      </w:pPr>
      <w:r>
        <w:rPr>
          <w:rFonts w:cs="Times New Roman"/>
        </w:rPr>
        <w:t>《聚乙烯隔离墩通用技术条件》（GB/T 34847）</w:t>
      </w:r>
    </w:p>
    <w:p>
      <w:pPr>
        <w:pStyle w:val="56"/>
        <w:ind w:firstLine="640"/>
        <w:rPr>
          <w:rFonts w:cs="Times New Roman"/>
        </w:rPr>
      </w:pPr>
      <w:r>
        <w:rPr>
          <w:rFonts w:cs="Times New Roman"/>
        </w:rPr>
        <w:t>《土工合成材料 非织造布复合土工膜》（GB/T 17642）</w:t>
      </w:r>
    </w:p>
    <w:p>
      <w:pPr>
        <w:pStyle w:val="56"/>
        <w:ind w:firstLine="640"/>
        <w:rPr>
          <w:rFonts w:cs="Times New Roman"/>
        </w:rPr>
      </w:pPr>
      <w:r>
        <w:rPr>
          <w:rFonts w:cs="Times New Roman"/>
        </w:rPr>
        <w:t>《土工合成材料 聚乙烯土工膜》（GB/T 17643）</w:t>
      </w:r>
    </w:p>
    <w:p>
      <w:pPr>
        <w:pStyle w:val="56"/>
        <w:ind w:firstLine="640"/>
        <w:rPr>
          <w:rFonts w:cs="Times New Roman"/>
        </w:rPr>
      </w:pPr>
      <w:r>
        <w:rPr>
          <w:rFonts w:cs="Times New Roman"/>
        </w:rPr>
        <w:t>《聚乙烯（PE）土工膜防渗工程技术规范》（SL/T 231）</w:t>
      </w:r>
    </w:p>
    <w:p>
      <w:pPr>
        <w:pStyle w:val="56"/>
        <w:ind w:firstLine="640"/>
        <w:rPr>
          <w:rFonts w:cs="Times New Roman"/>
        </w:rPr>
      </w:pPr>
      <w:r>
        <w:rPr>
          <w:rFonts w:cs="Times New Roman"/>
        </w:rPr>
        <w:t>《土工合成材料应用技术规范》（GB 50290）</w:t>
      </w:r>
    </w:p>
    <w:p>
      <w:pPr>
        <w:pStyle w:val="56"/>
        <w:ind w:firstLine="640"/>
        <w:rPr>
          <w:rFonts w:cs="Times New Roman"/>
        </w:rPr>
      </w:pPr>
      <w:r>
        <w:rPr>
          <w:rFonts w:cs="Times New Roman"/>
        </w:rPr>
        <w:t>《污染地块风险管控技术指南</w:t>
      </w:r>
      <w:r>
        <w:rPr>
          <w:rFonts w:hint="eastAsia" w:cs="Times New Roman"/>
        </w:rPr>
        <w:t>—</w:t>
      </w:r>
      <w:r>
        <w:rPr>
          <w:rFonts w:cs="Times New Roman"/>
        </w:rPr>
        <w:t>阻隔技术（试行）（征求意见稿）》</w:t>
      </w:r>
    </w:p>
    <w:p>
      <w:pPr>
        <w:pStyle w:val="53"/>
        <w:numPr>
          <w:ilvl w:val="0"/>
          <w:numId w:val="0"/>
        </w:numPr>
        <w:rPr>
          <w:lang w:bidi="ar"/>
        </w:rPr>
      </w:pPr>
      <w:bookmarkStart w:id="30" w:name="_Toc217988951"/>
      <w:bookmarkEnd w:id="30"/>
      <w:bookmarkStart w:id="31" w:name="_Toc217988946"/>
      <w:bookmarkEnd w:id="31"/>
      <w:bookmarkStart w:id="32" w:name="_Toc217988949"/>
      <w:bookmarkEnd w:id="32"/>
      <w:bookmarkStart w:id="33" w:name="_Toc468869012"/>
      <w:bookmarkEnd w:id="33"/>
      <w:bookmarkStart w:id="34" w:name="_Toc217988950"/>
      <w:bookmarkEnd w:id="34"/>
      <w:bookmarkStart w:id="35" w:name="_Toc218267761"/>
      <w:bookmarkEnd w:id="35"/>
      <w:bookmarkStart w:id="36" w:name="_Toc69994178"/>
      <w:bookmarkEnd w:id="36"/>
      <w:bookmarkStart w:id="37" w:name="_Toc217988948"/>
      <w:bookmarkEnd w:id="37"/>
      <w:bookmarkStart w:id="38" w:name="_Toc468869011"/>
      <w:bookmarkEnd w:id="38"/>
      <w:bookmarkStart w:id="39" w:name="_Toc217988945"/>
      <w:bookmarkEnd w:id="39"/>
      <w:bookmarkStart w:id="40" w:name="_Toc217988947"/>
      <w:bookmarkEnd w:id="40"/>
      <w:bookmarkStart w:id="41" w:name="_Toc468107820"/>
      <w:bookmarkEnd w:id="41"/>
      <w:bookmarkStart w:id="42" w:name="_Toc69994033"/>
      <w:bookmarkEnd w:id="42"/>
      <w:bookmarkStart w:id="43" w:name="_Toc69994032"/>
      <w:bookmarkEnd w:id="43"/>
      <w:bookmarkStart w:id="44" w:name="_Toc69994177"/>
      <w:bookmarkEnd w:id="44"/>
      <w:bookmarkStart w:id="45" w:name="_Toc468107821"/>
      <w:bookmarkEnd w:id="45"/>
      <w:bookmarkStart w:id="46" w:name="_Toc468869001"/>
      <w:bookmarkEnd w:id="46"/>
      <w:bookmarkStart w:id="47" w:name="_Toc83634739"/>
      <w:bookmarkStart w:id="48" w:name="_Toc83565248"/>
      <w:bookmarkStart w:id="49" w:name="_Toc75817447"/>
      <w:bookmarkStart w:id="50" w:name="_Toc83156809"/>
      <w:bookmarkStart w:id="51" w:name="_Toc63547165"/>
      <w:bookmarkStart w:id="52" w:name="_Toc77932779"/>
      <w:r>
        <w:rPr>
          <w:lang w:bidi="ar"/>
        </w:rPr>
        <w:t>4  工作程序</w:t>
      </w:r>
      <w:bookmarkEnd w:id="47"/>
      <w:bookmarkEnd w:id="48"/>
      <w:bookmarkEnd w:id="49"/>
      <w:bookmarkEnd w:id="50"/>
      <w:bookmarkEnd w:id="51"/>
      <w:bookmarkEnd w:id="52"/>
    </w:p>
    <w:p>
      <w:pPr>
        <w:pStyle w:val="56"/>
        <w:ind w:firstLine="640"/>
        <w:rPr>
          <w:rFonts w:cs="Times New Roman"/>
          <w:shd w:val="clear" w:color="auto" w:fill="FFFFFF"/>
          <w:lang w:bidi="ar"/>
        </w:rPr>
      </w:pPr>
      <w:r>
        <w:rPr>
          <w:rFonts w:cs="Times New Roman"/>
          <w:shd w:val="clear" w:color="auto" w:fill="FFFFFF"/>
          <w:lang w:bidi="ar"/>
        </w:rPr>
        <w:t>暂不开发利用地块土壤污染防治管理主要包括：建立暂不开发利用地块清单、暂不开发利用地块关注度分级、暂不开发利用地块分级管控与后期监管等工作。具体流程见图1。</w:t>
      </w:r>
    </w:p>
    <w:p>
      <w:pPr>
        <w:pStyle w:val="134"/>
        <w:rPr>
          <w:shd w:val="clear" w:color="auto" w:fill="FFFFFF"/>
          <w:lang w:bidi="ar"/>
        </w:rPr>
      </w:pPr>
      <w:r>
        <w:rPr>
          <w:shd w:val="clear" w:color="auto" w:fill="FFFFFF"/>
        </w:rPr>
        <mc:AlternateContent>
          <mc:Choice Requires="wpc">
            <w:drawing>
              <wp:inline distT="0" distB="0" distL="0" distR="0">
                <wp:extent cx="5219700" cy="5721350"/>
                <wp:effectExtent l="0" t="0" r="0" b="0"/>
                <wp:docPr id="38" name="画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161925" y="554785"/>
                            <a:ext cx="1332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eastAsia="仿宋_GB2312"/>
                                </w:rPr>
                                <w:t>建立暂不开发利用地块清单</w:t>
                              </w:r>
                            </w:p>
                          </w:txbxContent>
                        </wps:txbx>
                        <wps:bodyPr rot="0" vert="horz" wrap="square" lIns="91440" tIns="45720" rIns="91440" bIns="45720" anchor="ctr" anchorCtr="0" upright="1">
                          <a:noAutofit/>
                        </wps:bodyPr>
                      </wps:wsp>
                      <wps:wsp>
                        <wps:cNvPr id="5" name="Text Box 5"/>
                        <wps:cNvSpPr txBox="1">
                          <a:spLocks noChangeArrowheads="1"/>
                        </wps:cNvSpPr>
                        <wps:spPr bwMode="auto">
                          <a:xfrm>
                            <a:off x="2013636" y="125352"/>
                            <a:ext cx="1260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eastAsia="仿宋_GB2312"/>
                                </w:rPr>
                                <w:t>初步</w:t>
                              </w:r>
                              <w:r>
                                <w:rPr>
                                  <w:rFonts w:hint="eastAsia" w:eastAsia="仿宋_GB2312"/>
                                </w:rPr>
                                <w:t>确定</w:t>
                              </w:r>
                              <w:r>
                                <w:rPr>
                                  <w:rFonts w:eastAsia="仿宋_GB2312"/>
                                </w:rPr>
                                <w:t>暂不开发利用地块清单</w:t>
                              </w:r>
                            </w:p>
                          </w:txbxContent>
                        </wps:txbx>
                        <wps:bodyPr rot="0" vert="horz" wrap="square" lIns="91440" tIns="45720" rIns="91440" bIns="45720" anchor="ctr" anchorCtr="0" upright="1">
                          <a:noAutofit/>
                        </wps:bodyPr>
                      </wps:wsp>
                      <wps:wsp>
                        <wps:cNvPr id="6" name="Text Box 6"/>
                        <wps:cNvSpPr txBox="1">
                          <a:spLocks noChangeArrowheads="1"/>
                        </wps:cNvSpPr>
                        <wps:spPr bwMode="auto">
                          <a:xfrm>
                            <a:off x="3784651" y="125352"/>
                            <a:ext cx="1260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eastAsia="仿宋_GB2312"/>
                                </w:rPr>
                                <w:t>市生态环境局、市自然资源局负责</w:t>
                              </w:r>
                            </w:p>
                          </w:txbxContent>
                        </wps:txbx>
                        <wps:bodyPr rot="0" vert="horz" wrap="square" lIns="91440" tIns="45720" rIns="91440" bIns="45720" anchor="ctr" anchorCtr="0" upright="1">
                          <a:noAutofit/>
                        </wps:bodyPr>
                      </wps:wsp>
                      <wps:wsp>
                        <wps:cNvPr id="8" name="Text Box 7"/>
                        <wps:cNvSpPr txBox="1">
                          <a:spLocks noChangeArrowheads="1"/>
                        </wps:cNvSpPr>
                        <wps:spPr bwMode="auto">
                          <a:xfrm>
                            <a:off x="2013636" y="971400"/>
                            <a:ext cx="1260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hint="eastAsia" w:eastAsia="仿宋_GB2312"/>
                                </w:rPr>
                                <w:t>最终确定</w:t>
                              </w:r>
                              <w:r>
                                <w:rPr>
                                  <w:rFonts w:eastAsia="仿宋_GB2312"/>
                                </w:rPr>
                                <w:t>暂不开发利用地块清单</w:t>
                              </w:r>
                            </w:p>
                          </w:txbxContent>
                        </wps:txbx>
                        <wps:bodyPr rot="0" vert="horz" wrap="square" lIns="91440" tIns="45720" rIns="91440" bIns="45720" anchor="ctr" anchorCtr="0" upright="1">
                          <a:noAutofit/>
                        </wps:bodyPr>
                      </wps:wsp>
                      <wps:wsp>
                        <wps:cNvPr id="10" name="Text Box 8"/>
                        <wps:cNvSpPr txBox="1">
                          <a:spLocks noChangeArrowheads="1"/>
                        </wps:cNvSpPr>
                        <wps:spPr bwMode="auto">
                          <a:xfrm>
                            <a:off x="3785921" y="970130"/>
                            <a:ext cx="1260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eastAsia="仿宋_GB2312"/>
                                </w:rPr>
                                <w:t>土地使用权人</w:t>
                              </w:r>
                            </w:p>
                            <w:p>
                              <w:pPr>
                                <w:pStyle w:val="134"/>
                                <w:rPr>
                                  <w:rFonts w:eastAsia="仿宋_GB2312"/>
                                </w:rPr>
                              </w:pPr>
                              <w:r>
                                <w:rPr>
                                  <w:rFonts w:eastAsia="仿宋_GB2312"/>
                                </w:rPr>
                                <w:t>负责</w:t>
                              </w:r>
                            </w:p>
                          </w:txbxContent>
                        </wps:txbx>
                        <wps:bodyPr rot="0" vert="horz" wrap="square" lIns="91440" tIns="45720" rIns="91440" bIns="45720" anchor="ctr" anchorCtr="0" upright="1">
                          <a:noAutofit/>
                        </wps:bodyPr>
                      </wps:wsp>
                      <wps:wsp>
                        <wps:cNvPr id="11" name="Text Box 9"/>
                        <wps:cNvSpPr txBox="1">
                          <a:spLocks noChangeArrowheads="1"/>
                        </wps:cNvSpPr>
                        <wps:spPr bwMode="auto">
                          <a:xfrm>
                            <a:off x="162560" y="2531972"/>
                            <a:ext cx="1332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eastAsia="仿宋_GB2312"/>
                                </w:rPr>
                                <w:t>暂不开发利用地块关注度分级</w:t>
                              </w:r>
                            </w:p>
                          </w:txbxContent>
                        </wps:txbx>
                        <wps:bodyPr rot="0" vert="horz" wrap="square" lIns="91440" tIns="45720" rIns="91440" bIns="45720" anchor="ctr" anchorCtr="0" upright="1">
                          <a:noAutofit/>
                        </wps:bodyPr>
                      </wps:wsp>
                      <wps:wsp>
                        <wps:cNvPr id="14" name="Text Box 10"/>
                        <wps:cNvSpPr txBox="1">
                          <a:spLocks noChangeArrowheads="1"/>
                        </wps:cNvSpPr>
                        <wps:spPr bwMode="auto">
                          <a:xfrm>
                            <a:off x="2013636" y="2096240"/>
                            <a:ext cx="1260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hint="eastAsia" w:eastAsia="仿宋_GB2312"/>
                                </w:rPr>
                                <w:t>填报</w:t>
                              </w:r>
                              <w:r>
                                <w:rPr>
                                  <w:rFonts w:eastAsia="仿宋_GB2312"/>
                                </w:rPr>
                                <w:t>地块基础信息</w:t>
                              </w:r>
                              <w:r>
                                <w:rPr>
                                  <w:rFonts w:hint="eastAsia" w:eastAsia="仿宋_GB2312"/>
                                </w:rPr>
                                <w:t>表</w:t>
                              </w:r>
                            </w:p>
                          </w:txbxContent>
                        </wps:txbx>
                        <wps:bodyPr rot="0" vert="horz" wrap="square" lIns="91440" tIns="45720" rIns="91440" bIns="45720" anchor="ctr" anchorCtr="0" upright="1">
                          <a:noAutofit/>
                        </wps:bodyPr>
                      </wps:wsp>
                      <wps:wsp>
                        <wps:cNvPr id="15" name="Text Box 11"/>
                        <wps:cNvSpPr txBox="1">
                          <a:spLocks noChangeArrowheads="1"/>
                        </wps:cNvSpPr>
                        <wps:spPr bwMode="auto">
                          <a:xfrm>
                            <a:off x="3785286" y="2096240"/>
                            <a:ext cx="1260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eastAsia="仿宋_GB2312"/>
                                </w:rPr>
                                <w:t>土地使用权人</w:t>
                              </w:r>
                            </w:p>
                            <w:p>
                              <w:pPr>
                                <w:pStyle w:val="134"/>
                                <w:rPr>
                                  <w:rFonts w:eastAsia="仿宋_GB2312"/>
                                </w:rPr>
                              </w:pPr>
                              <w:r>
                                <w:rPr>
                                  <w:rFonts w:eastAsia="仿宋_GB2312"/>
                                </w:rPr>
                                <w:t>负责</w:t>
                              </w:r>
                            </w:p>
                          </w:txbxContent>
                        </wps:txbx>
                        <wps:bodyPr rot="0" vert="horz" wrap="square" lIns="91440" tIns="45720" rIns="91440" bIns="45720" anchor="ctr" anchorCtr="0" upright="1">
                          <a:noAutofit/>
                        </wps:bodyPr>
                      </wps:wsp>
                      <wps:wsp>
                        <wps:cNvPr id="16" name="Text Box 12"/>
                        <wps:cNvSpPr txBox="1">
                          <a:spLocks noChangeArrowheads="1"/>
                        </wps:cNvSpPr>
                        <wps:spPr bwMode="auto">
                          <a:xfrm>
                            <a:off x="2012366" y="2923547"/>
                            <a:ext cx="1260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eastAsia="仿宋_GB2312"/>
                                </w:rPr>
                                <w:t>地块关注度</w:t>
                              </w:r>
                              <w:r>
                                <w:rPr>
                                  <w:rFonts w:hint="eastAsia" w:eastAsia="仿宋_GB2312"/>
                                </w:rPr>
                                <w:t>分级</w:t>
                              </w:r>
                            </w:p>
                          </w:txbxContent>
                        </wps:txbx>
                        <wps:bodyPr rot="0" vert="horz" wrap="square" lIns="91440" tIns="45720" rIns="91440" bIns="45720" anchor="ctr" anchorCtr="0" upright="1">
                          <a:noAutofit/>
                        </wps:bodyPr>
                      </wps:wsp>
                      <wps:wsp>
                        <wps:cNvPr id="17" name="Text Box 13"/>
                        <wps:cNvSpPr txBox="1">
                          <a:spLocks noChangeArrowheads="1"/>
                        </wps:cNvSpPr>
                        <wps:spPr bwMode="auto">
                          <a:xfrm>
                            <a:off x="3785921" y="2916562"/>
                            <a:ext cx="1260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eastAsia="仿宋_GB2312"/>
                                </w:rPr>
                                <w:t>市生态环境局</w:t>
                              </w:r>
                            </w:p>
                            <w:p>
                              <w:pPr>
                                <w:pStyle w:val="134"/>
                                <w:rPr>
                                  <w:rFonts w:eastAsia="仿宋_GB2312"/>
                                </w:rPr>
                              </w:pPr>
                              <w:r>
                                <w:rPr>
                                  <w:rFonts w:eastAsia="仿宋_GB2312"/>
                                </w:rPr>
                                <w:t>负责</w:t>
                              </w:r>
                            </w:p>
                          </w:txbxContent>
                        </wps:txbx>
                        <wps:bodyPr rot="0" vert="horz" wrap="square" lIns="91440" tIns="45720" rIns="91440" bIns="45720" anchor="ctr" anchorCtr="0" upright="1">
                          <a:noAutofit/>
                        </wps:bodyPr>
                      </wps:wsp>
                      <wps:wsp>
                        <wps:cNvPr id="18" name="AutoShape 14"/>
                        <wps:cNvCnPr>
                          <a:cxnSpLocks noChangeShapeType="1"/>
                          <a:stCxn id="5" idx="2"/>
                          <a:endCxn id="8" idx="0"/>
                        </wps:cNvCnPr>
                        <wps:spPr bwMode="auto">
                          <a:xfrm>
                            <a:off x="2643636" y="629352"/>
                            <a:ext cx="0" cy="342048"/>
                          </a:xfrm>
                          <a:prstGeom prst="straightConnector1">
                            <a:avLst/>
                          </a:prstGeom>
                          <a:noFill/>
                          <a:ln w="9525">
                            <a:solidFill>
                              <a:srgbClr val="000000"/>
                            </a:solidFill>
                            <a:round/>
                            <a:tailEnd type="triangle" w="med" len="med"/>
                          </a:ln>
                        </wps:spPr>
                        <wps:bodyPr/>
                      </wps:wsp>
                      <wps:wsp>
                        <wps:cNvPr id="19" name="AutoShape 15"/>
                        <wps:cNvCnPr>
                          <a:cxnSpLocks noChangeShapeType="1"/>
                          <a:stCxn id="8" idx="2"/>
                          <a:endCxn id="14" idx="0"/>
                        </wps:cNvCnPr>
                        <wps:spPr bwMode="auto">
                          <a:xfrm>
                            <a:off x="2643636" y="1475400"/>
                            <a:ext cx="0" cy="620840"/>
                          </a:xfrm>
                          <a:prstGeom prst="straightConnector1">
                            <a:avLst/>
                          </a:prstGeom>
                          <a:noFill/>
                          <a:ln w="9525">
                            <a:solidFill>
                              <a:srgbClr val="000000"/>
                            </a:solidFill>
                            <a:round/>
                            <a:tailEnd type="triangle" w="med" len="med"/>
                          </a:ln>
                        </wps:spPr>
                        <wps:bodyPr/>
                      </wps:wsp>
                      <wps:wsp>
                        <wps:cNvPr id="20" name="AutoShape 16"/>
                        <wps:cNvCnPr>
                          <a:cxnSpLocks noChangeShapeType="1"/>
                          <a:stCxn id="14" idx="2"/>
                          <a:endCxn id="16" idx="0"/>
                        </wps:cNvCnPr>
                        <wps:spPr bwMode="auto">
                          <a:xfrm flipH="1">
                            <a:off x="2642366" y="2600240"/>
                            <a:ext cx="1270" cy="323307"/>
                          </a:xfrm>
                          <a:prstGeom prst="straightConnector1">
                            <a:avLst/>
                          </a:prstGeom>
                          <a:noFill/>
                          <a:ln w="9525">
                            <a:solidFill>
                              <a:srgbClr val="000000"/>
                            </a:solidFill>
                            <a:round/>
                            <a:tailEnd type="triangle" w="med" len="med"/>
                          </a:ln>
                        </wps:spPr>
                        <wps:bodyPr/>
                      </wps:wsp>
                      <wps:wsp>
                        <wps:cNvPr id="21" name="Text Box 17"/>
                        <wps:cNvSpPr txBox="1">
                          <a:spLocks noChangeArrowheads="1"/>
                        </wps:cNvSpPr>
                        <wps:spPr bwMode="auto">
                          <a:xfrm>
                            <a:off x="2012366" y="4032379"/>
                            <a:ext cx="1260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eastAsia="仿宋_GB2312"/>
                                </w:rPr>
                                <w:t>编制、</w:t>
                              </w:r>
                              <w:r>
                                <w:rPr>
                                  <w:rFonts w:hint="eastAsia" w:eastAsia="仿宋_GB2312"/>
                                </w:rPr>
                                <w:t>备案、实施风险管控方案</w:t>
                              </w:r>
                            </w:p>
                          </w:txbxContent>
                        </wps:txbx>
                        <wps:bodyPr rot="0" vert="horz" wrap="square" lIns="91440" tIns="45720" rIns="91440" bIns="45720" anchor="ctr" anchorCtr="0" upright="1">
                          <a:noAutofit/>
                        </wps:bodyPr>
                      </wps:wsp>
                      <wps:wsp>
                        <wps:cNvPr id="24" name="Text Box 18"/>
                        <wps:cNvSpPr txBox="1">
                          <a:spLocks noChangeArrowheads="1"/>
                        </wps:cNvSpPr>
                        <wps:spPr bwMode="auto">
                          <a:xfrm>
                            <a:off x="2013636" y="5082584"/>
                            <a:ext cx="1260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hint="eastAsia" w:eastAsia="仿宋_GB2312"/>
                                </w:rPr>
                                <w:t>地块</w:t>
                              </w:r>
                              <w:r>
                                <w:rPr>
                                  <w:rFonts w:eastAsia="仿宋_GB2312"/>
                                </w:rPr>
                                <w:t>巡查、日常维护、</w:t>
                              </w:r>
                              <w:r>
                                <w:rPr>
                                  <w:rFonts w:hint="eastAsia" w:eastAsia="仿宋_GB2312"/>
                                </w:rPr>
                                <w:t>定期归档</w:t>
                              </w:r>
                            </w:p>
                          </w:txbxContent>
                        </wps:txbx>
                        <wps:bodyPr rot="0" vert="horz" wrap="square" lIns="91440" tIns="45720" rIns="91440" bIns="45720" anchor="ctr" anchorCtr="0" upright="1">
                          <a:noAutofit/>
                        </wps:bodyPr>
                      </wps:wsp>
                      <wps:wsp>
                        <wps:cNvPr id="25" name="Text Box 19"/>
                        <wps:cNvSpPr txBox="1">
                          <a:spLocks noChangeArrowheads="1"/>
                        </wps:cNvSpPr>
                        <wps:spPr bwMode="auto">
                          <a:xfrm>
                            <a:off x="162560" y="4009677"/>
                            <a:ext cx="1332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eastAsia="仿宋_GB2312"/>
                                </w:rPr>
                                <w:t>暂不开发利用地块</w:t>
                              </w:r>
                              <w:r>
                                <w:rPr>
                                  <w:rFonts w:hint="eastAsia" w:eastAsia="仿宋_GB2312"/>
                                </w:rPr>
                                <w:t>分级</w:t>
                              </w:r>
                              <w:r>
                                <w:rPr>
                                  <w:rFonts w:eastAsia="仿宋_GB2312"/>
                                </w:rPr>
                                <w:t>管控</w:t>
                              </w:r>
                            </w:p>
                          </w:txbxContent>
                        </wps:txbx>
                        <wps:bodyPr rot="0" vert="horz" wrap="square" lIns="91440" tIns="45720" rIns="91440" bIns="45720" anchor="ctr" anchorCtr="0" upright="1">
                          <a:noAutofit/>
                        </wps:bodyPr>
                      </wps:wsp>
                      <wps:wsp>
                        <wps:cNvPr id="26" name="Text Box 20"/>
                        <wps:cNvSpPr txBox="1">
                          <a:spLocks noChangeArrowheads="1"/>
                        </wps:cNvSpPr>
                        <wps:spPr bwMode="auto">
                          <a:xfrm>
                            <a:off x="3786178" y="4020805"/>
                            <a:ext cx="1260000" cy="504000"/>
                          </a:xfrm>
                          <a:prstGeom prst="rect">
                            <a:avLst/>
                          </a:prstGeom>
                          <a:solidFill>
                            <a:srgbClr val="FFFFFF"/>
                          </a:solidFill>
                          <a:ln w="9525">
                            <a:solidFill>
                              <a:srgbClr val="000000"/>
                            </a:solidFill>
                            <a:miter lim="800000"/>
                          </a:ln>
                        </wps:spPr>
                        <wps:txbx>
                          <w:txbxContent>
                            <w:p>
                              <w:pPr>
                                <w:pStyle w:val="134"/>
                                <w:rPr>
                                  <w:rFonts w:eastAsia="仿宋_GB2312"/>
                                </w:rPr>
                              </w:pPr>
                              <w:r>
                                <w:rPr>
                                  <w:rFonts w:eastAsia="仿宋_GB2312"/>
                                </w:rPr>
                                <w:t>土地使用权人</w:t>
                              </w:r>
                            </w:p>
                            <w:p>
                              <w:pPr>
                                <w:pStyle w:val="134"/>
                                <w:rPr>
                                  <w:rFonts w:eastAsia="仿宋_GB2312"/>
                                </w:rPr>
                              </w:pPr>
                              <w:r>
                                <w:rPr>
                                  <w:rFonts w:eastAsia="仿宋_GB2312"/>
                                </w:rPr>
                                <w:t>负责</w:t>
                              </w:r>
                            </w:p>
                          </w:txbxContent>
                        </wps:txbx>
                        <wps:bodyPr rot="0" vert="horz" wrap="square" lIns="91440" tIns="45720" rIns="91440" bIns="45720" anchor="ctr" anchorCtr="0" upright="1">
                          <a:noAutofit/>
                        </wps:bodyPr>
                      </wps:wsp>
                      <wps:wsp>
                        <wps:cNvPr id="28" name="AutoShape 21"/>
                        <wps:cNvCnPr>
                          <a:cxnSpLocks noChangeShapeType="1"/>
                          <a:stCxn id="16" idx="2"/>
                          <a:endCxn id="21" idx="0"/>
                        </wps:cNvCnPr>
                        <wps:spPr bwMode="auto">
                          <a:xfrm>
                            <a:off x="2642366" y="3427547"/>
                            <a:ext cx="0" cy="604832"/>
                          </a:xfrm>
                          <a:prstGeom prst="straightConnector1">
                            <a:avLst/>
                          </a:prstGeom>
                          <a:noFill/>
                          <a:ln w="9525">
                            <a:solidFill>
                              <a:srgbClr val="000000"/>
                            </a:solidFill>
                            <a:round/>
                            <a:tailEnd type="triangle" w="med" len="med"/>
                          </a:ln>
                        </wps:spPr>
                        <wps:bodyPr/>
                      </wps:wsp>
                      <wps:wsp>
                        <wps:cNvPr id="29" name="AutoShape 22"/>
                        <wps:cNvCnPr>
                          <a:cxnSpLocks noChangeShapeType="1"/>
                          <a:stCxn id="21" idx="2"/>
                          <a:endCxn id="24" idx="0"/>
                        </wps:cNvCnPr>
                        <wps:spPr bwMode="auto">
                          <a:xfrm>
                            <a:off x="2642366" y="4536379"/>
                            <a:ext cx="1270" cy="546205"/>
                          </a:xfrm>
                          <a:prstGeom prst="straightConnector1">
                            <a:avLst/>
                          </a:prstGeom>
                          <a:noFill/>
                          <a:ln w="9525">
                            <a:solidFill>
                              <a:srgbClr val="000000"/>
                            </a:solidFill>
                            <a:round/>
                            <a:tailEnd type="triangle" w="med" len="med"/>
                          </a:ln>
                        </wps:spPr>
                        <wps:bodyPr/>
                      </wps:wsp>
                      <wps:wsp>
                        <wps:cNvPr id="30" name="AutoShape 23"/>
                        <wps:cNvCnPr>
                          <a:cxnSpLocks noChangeShapeType="1"/>
                          <a:stCxn id="8" idx="3"/>
                          <a:endCxn id="10" idx="1"/>
                        </wps:cNvCnPr>
                        <wps:spPr bwMode="auto">
                          <a:xfrm flipV="1">
                            <a:off x="3273636" y="1222130"/>
                            <a:ext cx="512285" cy="1270"/>
                          </a:xfrm>
                          <a:prstGeom prst="straightConnector1">
                            <a:avLst/>
                          </a:prstGeom>
                          <a:noFill/>
                          <a:ln w="9525">
                            <a:solidFill>
                              <a:srgbClr val="000000"/>
                            </a:solidFill>
                            <a:prstDash val="dashDot"/>
                            <a:round/>
                          </a:ln>
                        </wps:spPr>
                        <wps:bodyPr/>
                      </wps:wsp>
                      <wps:wsp>
                        <wps:cNvPr id="31" name="AutoShape 24"/>
                        <wps:cNvCnPr>
                          <a:cxnSpLocks noChangeShapeType="1"/>
                          <a:stCxn id="5" idx="3"/>
                          <a:endCxn id="6" idx="1"/>
                        </wps:cNvCnPr>
                        <wps:spPr bwMode="auto">
                          <a:xfrm>
                            <a:off x="3273636" y="377352"/>
                            <a:ext cx="511015" cy="0"/>
                          </a:xfrm>
                          <a:prstGeom prst="straightConnector1">
                            <a:avLst/>
                          </a:prstGeom>
                          <a:noFill/>
                          <a:ln w="9525">
                            <a:solidFill>
                              <a:srgbClr val="000000"/>
                            </a:solidFill>
                            <a:prstDash val="dashDot"/>
                            <a:round/>
                          </a:ln>
                        </wps:spPr>
                        <wps:bodyPr/>
                      </wps:wsp>
                      <wps:wsp>
                        <wps:cNvPr id="32" name="AutoShape 25"/>
                        <wps:cNvCnPr>
                          <a:cxnSpLocks noChangeShapeType="1"/>
                          <a:stCxn id="14" idx="3"/>
                          <a:endCxn id="15" idx="1"/>
                        </wps:cNvCnPr>
                        <wps:spPr bwMode="auto">
                          <a:xfrm>
                            <a:off x="3273636" y="2348240"/>
                            <a:ext cx="511650" cy="0"/>
                          </a:xfrm>
                          <a:prstGeom prst="straightConnector1">
                            <a:avLst/>
                          </a:prstGeom>
                          <a:noFill/>
                          <a:ln w="9525">
                            <a:solidFill>
                              <a:srgbClr val="000000"/>
                            </a:solidFill>
                            <a:prstDash val="dashDot"/>
                            <a:round/>
                          </a:ln>
                        </wps:spPr>
                        <wps:bodyPr/>
                      </wps:wsp>
                      <wps:wsp>
                        <wps:cNvPr id="33" name="AutoShape 26"/>
                        <wps:cNvCnPr>
                          <a:cxnSpLocks noChangeShapeType="1"/>
                          <a:stCxn id="16" idx="3"/>
                          <a:endCxn id="17" idx="1"/>
                        </wps:cNvCnPr>
                        <wps:spPr bwMode="auto">
                          <a:xfrm flipV="1">
                            <a:off x="3272366" y="3168562"/>
                            <a:ext cx="513555" cy="6985"/>
                          </a:xfrm>
                          <a:prstGeom prst="straightConnector1">
                            <a:avLst/>
                          </a:prstGeom>
                          <a:noFill/>
                          <a:ln w="9525">
                            <a:solidFill>
                              <a:srgbClr val="000000"/>
                            </a:solidFill>
                            <a:prstDash val="dashDot"/>
                            <a:round/>
                          </a:ln>
                        </wps:spPr>
                        <wps:bodyPr/>
                      </wps:wsp>
                      <wps:wsp>
                        <wps:cNvPr id="36" name="AutoShape 29"/>
                        <wps:cNvCnPr>
                          <a:cxnSpLocks noChangeShapeType="1"/>
                        </wps:cNvCnPr>
                        <wps:spPr bwMode="auto">
                          <a:xfrm>
                            <a:off x="35700" y="3689469"/>
                            <a:ext cx="5184000" cy="0"/>
                          </a:xfrm>
                          <a:prstGeom prst="straightConnector1">
                            <a:avLst/>
                          </a:prstGeom>
                          <a:noFill/>
                          <a:ln w="19050">
                            <a:solidFill>
                              <a:srgbClr val="000000"/>
                            </a:solidFill>
                            <a:prstDash val="dash"/>
                            <a:round/>
                          </a:ln>
                        </wps:spPr>
                        <wps:bodyPr/>
                      </wps:wsp>
                      <wps:wsp>
                        <wps:cNvPr id="37" name="AutoShape 30"/>
                        <wps:cNvCnPr>
                          <a:cxnSpLocks noChangeShapeType="1"/>
                        </wps:cNvCnPr>
                        <wps:spPr bwMode="auto">
                          <a:xfrm>
                            <a:off x="35636" y="1750649"/>
                            <a:ext cx="5184000" cy="635"/>
                          </a:xfrm>
                          <a:prstGeom prst="straightConnector1">
                            <a:avLst/>
                          </a:prstGeom>
                          <a:noFill/>
                          <a:ln w="19050">
                            <a:solidFill>
                              <a:srgbClr val="000000"/>
                            </a:solidFill>
                            <a:prstDash val="dash"/>
                            <a:round/>
                          </a:ln>
                        </wps:spPr>
                        <wps:bodyPr/>
                      </wps:wsp>
                      <wps:wsp>
                        <wps:cNvPr id="44" name="AutoShape 26"/>
                        <wps:cNvCnPr>
                          <a:cxnSpLocks noChangeShapeType="1"/>
                        </wps:cNvCnPr>
                        <wps:spPr bwMode="auto">
                          <a:xfrm flipV="1">
                            <a:off x="3278885" y="4271654"/>
                            <a:ext cx="513080" cy="6985"/>
                          </a:xfrm>
                          <a:prstGeom prst="straightConnector1">
                            <a:avLst/>
                          </a:prstGeom>
                          <a:noFill/>
                          <a:ln w="9525">
                            <a:solidFill>
                              <a:srgbClr val="000000"/>
                            </a:solidFill>
                            <a:prstDash val="dashDot"/>
                            <a:round/>
                          </a:ln>
                        </wps:spPr>
                        <wps:bodyPr/>
                      </wps:wsp>
                      <wps:wsp>
                        <wps:cNvPr id="45" name="Text Box 20"/>
                        <wps:cNvSpPr txBox="1">
                          <a:spLocks noChangeArrowheads="1"/>
                        </wps:cNvSpPr>
                        <wps:spPr bwMode="auto">
                          <a:xfrm>
                            <a:off x="3785446" y="5077242"/>
                            <a:ext cx="1259840" cy="503555"/>
                          </a:xfrm>
                          <a:prstGeom prst="rect">
                            <a:avLst/>
                          </a:prstGeom>
                          <a:solidFill>
                            <a:srgbClr val="FFFFFF"/>
                          </a:solidFill>
                          <a:ln w="9525">
                            <a:solidFill>
                              <a:srgbClr val="000000"/>
                            </a:solidFill>
                            <a:miter lim="800000"/>
                          </a:ln>
                        </wps:spPr>
                        <wps:txbx>
                          <w:txbxContent>
                            <w:p>
                              <w:pPr>
                                <w:adjustRightInd/>
                                <w:spacing w:line="240" w:lineRule="auto"/>
                                <w:jc w:val="center"/>
                                <w:rPr>
                                  <w:rFonts w:ascii="Times New Roman" w:eastAsia="仿宋_GB2312" w:cs="Times New Roman"/>
                                </w:rPr>
                              </w:pPr>
                              <w:r>
                                <w:rPr>
                                  <w:rFonts w:hint="eastAsia" w:ascii="Times New Roman" w:eastAsia="仿宋_GB2312" w:cs="Times New Roman"/>
                                </w:rPr>
                                <w:t>土地使用权人</w:t>
                              </w:r>
                            </w:p>
                            <w:p>
                              <w:pPr>
                                <w:adjustRightInd/>
                                <w:spacing w:line="240" w:lineRule="auto"/>
                                <w:jc w:val="center"/>
                                <w:rPr>
                                  <w:rFonts w:ascii="Times New Roman" w:eastAsia="仿宋_GB2312" w:cs="Times New Roman"/>
                                </w:rPr>
                              </w:pPr>
                              <w:r>
                                <w:rPr>
                                  <w:rFonts w:hint="eastAsia" w:ascii="Times New Roman" w:eastAsia="仿宋_GB2312" w:cs="Times New Roman"/>
                                </w:rPr>
                                <w:t>负责</w:t>
                              </w:r>
                            </w:p>
                          </w:txbxContent>
                        </wps:txbx>
                        <wps:bodyPr rot="0" vert="horz" wrap="square" lIns="91440" tIns="45720" rIns="91440" bIns="45720" anchor="ctr" anchorCtr="0" upright="1">
                          <a:noAutofit/>
                        </wps:bodyPr>
                      </wps:wsp>
                      <wps:wsp>
                        <wps:cNvPr id="46" name="AutoShape 29"/>
                        <wps:cNvCnPr>
                          <a:cxnSpLocks noChangeShapeType="1"/>
                        </wps:cNvCnPr>
                        <wps:spPr bwMode="auto">
                          <a:xfrm>
                            <a:off x="34052" y="4775010"/>
                            <a:ext cx="5183505" cy="0"/>
                          </a:xfrm>
                          <a:prstGeom prst="straightConnector1">
                            <a:avLst/>
                          </a:prstGeom>
                          <a:noFill/>
                          <a:ln w="19050">
                            <a:solidFill>
                              <a:srgbClr val="000000"/>
                            </a:solidFill>
                            <a:prstDash val="dash"/>
                            <a:round/>
                          </a:ln>
                        </wps:spPr>
                        <wps:bodyPr/>
                      </wps:wsp>
                      <wps:wsp>
                        <wps:cNvPr id="47" name="Text Box 19"/>
                        <wps:cNvSpPr txBox="1">
                          <a:spLocks noChangeArrowheads="1"/>
                        </wps:cNvSpPr>
                        <wps:spPr bwMode="auto">
                          <a:xfrm>
                            <a:off x="162639" y="5079986"/>
                            <a:ext cx="1331595" cy="503555"/>
                          </a:xfrm>
                          <a:prstGeom prst="rect">
                            <a:avLst/>
                          </a:prstGeom>
                          <a:solidFill>
                            <a:srgbClr val="FFFFFF"/>
                          </a:solidFill>
                          <a:ln w="9525">
                            <a:solidFill>
                              <a:srgbClr val="000000"/>
                            </a:solidFill>
                            <a:miter lim="800000"/>
                          </a:ln>
                        </wps:spPr>
                        <wps:txbx>
                          <w:txbxContent>
                            <w:p>
                              <w:pPr>
                                <w:adjustRightInd/>
                                <w:spacing w:line="240" w:lineRule="auto"/>
                                <w:jc w:val="center"/>
                                <w:rPr>
                                  <w:rFonts w:ascii="Times New Roman" w:eastAsia="仿宋_GB2312" w:cs="Times New Roman"/>
                                </w:rPr>
                              </w:pPr>
                              <w:r>
                                <w:rPr>
                                  <w:rFonts w:hint="eastAsia" w:ascii="Times New Roman" w:eastAsia="仿宋_GB2312" w:cs="Times New Roman"/>
                                </w:rPr>
                                <w:t>暂不开发利用地块后期监管</w:t>
                              </w:r>
                            </w:p>
                          </w:txbxContent>
                        </wps:txbx>
                        <wps:bodyPr rot="0" vert="horz" wrap="square" lIns="91440" tIns="45720" rIns="91440" bIns="45720" anchor="ctr" anchorCtr="0" upright="1">
                          <a:noAutofit/>
                        </wps:bodyPr>
                      </wps:wsp>
                      <wps:wsp>
                        <wps:cNvPr id="48" name="AutoShape 26"/>
                        <wps:cNvCnPr>
                          <a:cxnSpLocks noChangeShapeType="1"/>
                        </wps:cNvCnPr>
                        <wps:spPr bwMode="auto">
                          <a:xfrm flipV="1">
                            <a:off x="3278885" y="5341990"/>
                            <a:ext cx="513080" cy="6350"/>
                          </a:xfrm>
                          <a:prstGeom prst="straightConnector1">
                            <a:avLst/>
                          </a:prstGeom>
                          <a:noFill/>
                          <a:ln w="9525">
                            <a:solidFill>
                              <a:srgbClr val="000000"/>
                            </a:solidFill>
                            <a:prstDash val="dashDot"/>
                            <a:round/>
                          </a:ln>
                        </wps:spPr>
                        <wps:bodyPr/>
                      </wps:wsp>
                    </wpc:wpc>
                  </a:graphicData>
                </a:graphic>
              </wp:inline>
            </w:drawing>
          </mc:Choice>
          <mc:Fallback>
            <w:pict>
              <v:group id="_x0000_s1026" o:spid="_x0000_s1026" o:spt="203" style="height:450.5pt;width:411pt;" coordsize="5219700,5721350" editas="canvas" o:gfxdata="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">
                <o:lock v:ext="edit" aspectratio="f"/>
                <v:shape id="_x0000_s1026" o:spid="_x0000_s1026" style="position:absolute;left:0;top:0;height:5721350;width:5219700;" filled="f" stroked="f" coordsize="21600,21600" o:gfxdata="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">
                  <v:fill on="f" focussize="0,0"/>
                  <v:stroke on="f"/>
                  <v:imagedata o:title=""/>
                  <o:lock v:ext="edit" aspectratio="t"/>
                </v:shape>
                <v:shape id="Text Box 4" o:spid="_x0000_s1026" o:spt="202" type="#_x0000_t202" style="position:absolute;left:161925;top:554785;height:504000;width:1332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Mpmr0QAAAAUBAAAPAAAA&#10;AAAAAAEAIAAAACIAAABkcnMvZG93bnJldi54bWxQSwECFAAUAAAACACHTuJA0gZnbBwCAABEBAAA&#10;DgAAAAAAAAABACAAAAAgAQAAZHJzL2Uyb0RvYy54bWxQSwUGAAAAAAYABgBZAQAArgUAAAAA&#10;">
                  <v:fill on="t" focussize="0,0"/>
                  <v:stroke color="#000000" miterlimit="8" joinstyle="miter"/>
                  <v:imagedata o:title=""/>
                  <o:lock v:ext="edit" aspectratio="f"/>
                  <v:textbox>
                    <w:txbxContent>
                      <w:p>
                        <w:pPr>
                          <w:pStyle w:val="134"/>
                          <w:rPr>
                            <w:rFonts w:eastAsia="仿宋_GB2312"/>
                          </w:rPr>
                        </w:pPr>
                        <w:r>
                          <w:rPr>
                            <w:rFonts w:eastAsia="仿宋_GB2312"/>
                          </w:rPr>
                          <w:t>建立暂不开发利用地块清单</w:t>
                        </w:r>
                      </w:p>
                    </w:txbxContent>
                  </v:textbox>
                </v:shape>
                <v:shape id="Text Box 5" o:spid="_x0000_s1026" o:spt="202" type="#_x0000_t202" style="position:absolute;left:2013636;top:125352;height:504000;width:1260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4ymavRAAAABQEAAA8A&#10;AAAAAAAAAQAgAAAAIgAAAGRycy9kb3ducmV2LnhtbFBLAQIUABQAAAAIAIdO4kB7ksMuHgIAAEUE&#10;AAAOAAAAAAAAAAEAIAAAACABAABkcnMvZTJvRG9jLnhtbFBLBQYAAAAABgAGAFkBAACwBQAAAAA=&#10;">
                  <v:fill on="t" focussize="0,0"/>
                  <v:stroke color="#000000" miterlimit="8" joinstyle="miter"/>
                  <v:imagedata o:title=""/>
                  <o:lock v:ext="edit" aspectratio="f"/>
                  <v:textbox>
                    <w:txbxContent>
                      <w:p>
                        <w:pPr>
                          <w:pStyle w:val="134"/>
                          <w:rPr>
                            <w:rFonts w:eastAsia="仿宋_GB2312"/>
                          </w:rPr>
                        </w:pPr>
                        <w:r>
                          <w:rPr>
                            <w:rFonts w:eastAsia="仿宋_GB2312"/>
                          </w:rPr>
                          <w:t>初步</w:t>
                        </w:r>
                        <w:r>
                          <w:rPr>
                            <w:rFonts w:hint="eastAsia" w:eastAsia="仿宋_GB2312"/>
                          </w:rPr>
                          <w:t>确定</w:t>
                        </w:r>
                        <w:r>
                          <w:rPr>
                            <w:rFonts w:eastAsia="仿宋_GB2312"/>
                          </w:rPr>
                          <w:t>暂不开发利用地块清单</w:t>
                        </w:r>
                      </w:p>
                    </w:txbxContent>
                  </v:textbox>
                </v:shape>
                <v:shape id="Text Box 6" o:spid="_x0000_s1026" o:spt="202" type="#_x0000_t202" style="position:absolute;left:3784651;top:125352;height:504000;width:1260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Mpmr0QAAAAUBAAAP&#10;AAAAAAAAAAEAIAAAACIAAABkcnMvZG93bnJldi54bWxQSwECFAAUAAAACACHTuJA+f+6OB8CAABF&#10;BAAADgAAAAAAAAABACAAAAAgAQAAZHJzL2Uyb0RvYy54bWxQSwUGAAAAAAYABgBZAQAAsQUAAAAA&#10;">
                  <v:fill on="t" focussize="0,0"/>
                  <v:stroke color="#000000" miterlimit="8" joinstyle="miter"/>
                  <v:imagedata o:title=""/>
                  <o:lock v:ext="edit" aspectratio="f"/>
                  <v:textbox>
                    <w:txbxContent>
                      <w:p>
                        <w:pPr>
                          <w:pStyle w:val="134"/>
                          <w:rPr>
                            <w:rFonts w:eastAsia="仿宋_GB2312"/>
                          </w:rPr>
                        </w:pPr>
                        <w:r>
                          <w:rPr>
                            <w:rFonts w:eastAsia="仿宋_GB2312"/>
                          </w:rPr>
                          <w:t>市生态环境局、市自然资源局负责</w:t>
                        </w:r>
                      </w:p>
                    </w:txbxContent>
                  </v:textbox>
                </v:shape>
                <v:shape id="Text Box 7" o:spid="_x0000_s1026" o:spt="202" type="#_x0000_t202" style="position:absolute;left:2013636;top:971400;height:504000;width:1260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4ymavRAAAABQEAAA8A&#10;AAAAAAAAAQAgAAAAIgAAAGRycy9kb3ducmV2LnhtbFBLAQIUABQAAAAIAIdO4kA+SC01HgIAAEUE&#10;AAAOAAAAAAAAAAEAIAAAACABAABkcnMvZTJvRG9jLnhtbFBLBQYAAAAABgAGAFkBAACwBQAAAAA=&#10;">
                  <v:fill on="t" focussize="0,0"/>
                  <v:stroke color="#000000" miterlimit="8" joinstyle="miter"/>
                  <v:imagedata o:title=""/>
                  <o:lock v:ext="edit" aspectratio="f"/>
                  <v:textbox>
                    <w:txbxContent>
                      <w:p>
                        <w:pPr>
                          <w:pStyle w:val="134"/>
                          <w:rPr>
                            <w:rFonts w:eastAsia="仿宋_GB2312"/>
                          </w:rPr>
                        </w:pPr>
                        <w:r>
                          <w:rPr>
                            <w:rFonts w:hint="eastAsia" w:eastAsia="仿宋_GB2312"/>
                          </w:rPr>
                          <w:t>最终确定</w:t>
                        </w:r>
                        <w:r>
                          <w:rPr>
                            <w:rFonts w:eastAsia="仿宋_GB2312"/>
                          </w:rPr>
                          <w:t>暂不开发利用地块清单</w:t>
                        </w:r>
                      </w:p>
                    </w:txbxContent>
                  </v:textbox>
                </v:shape>
                <v:shape id="Text Box 8" o:spid="_x0000_s1026" o:spt="202" type="#_x0000_t202" style="position:absolute;left:3785921;top:970130;height:504000;width:1260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4ymavRAAAABQEAAA8A&#10;AAAAAAAAAQAgAAAAIgAAAGRycy9kb3ducmV2LnhtbFBLAQIUABQAAAAIAIdO4kDI6eqwHgIAAEYE&#10;AAAOAAAAAAAAAAEAIAAAACABAABkcnMvZTJvRG9jLnhtbFBLBQYAAAAABgAGAFkBAACwBQAAAAA=&#10;">
                  <v:fill on="t" focussize="0,0"/>
                  <v:stroke color="#000000" miterlimit="8" joinstyle="miter"/>
                  <v:imagedata o:title=""/>
                  <o:lock v:ext="edit" aspectratio="f"/>
                  <v:textbox>
                    <w:txbxContent>
                      <w:p>
                        <w:pPr>
                          <w:pStyle w:val="134"/>
                          <w:rPr>
                            <w:rFonts w:eastAsia="仿宋_GB2312"/>
                          </w:rPr>
                        </w:pPr>
                        <w:r>
                          <w:rPr>
                            <w:rFonts w:eastAsia="仿宋_GB2312"/>
                          </w:rPr>
                          <w:t>土地使用权人</w:t>
                        </w:r>
                      </w:p>
                      <w:p>
                        <w:pPr>
                          <w:pStyle w:val="134"/>
                          <w:rPr>
                            <w:rFonts w:eastAsia="仿宋_GB2312"/>
                          </w:rPr>
                        </w:pPr>
                        <w:r>
                          <w:rPr>
                            <w:rFonts w:eastAsia="仿宋_GB2312"/>
                          </w:rPr>
                          <w:t>负责</w:t>
                        </w:r>
                      </w:p>
                    </w:txbxContent>
                  </v:textbox>
                </v:shape>
                <v:shape id="Text Box 9" o:spid="_x0000_s1026" o:spt="202" type="#_x0000_t202" style="position:absolute;left:162560;top:2531972;height:504000;width:1332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Mpmr0QAAAAUBAAAP&#10;AAAAAAAAAAEAIAAAACIAAABkcnMvZG93bnJldi54bWxQSwECFAAUAAAACACHTuJApR4BFB8CAABG&#10;BAAADgAAAAAAAAABACAAAAAgAQAAZHJzL2Uyb0RvYy54bWxQSwUGAAAAAAYABgBZAQAAsQUAAAAA&#10;">
                  <v:fill on="t" focussize="0,0"/>
                  <v:stroke color="#000000" miterlimit="8" joinstyle="miter"/>
                  <v:imagedata o:title=""/>
                  <o:lock v:ext="edit" aspectratio="f"/>
                  <v:textbox>
                    <w:txbxContent>
                      <w:p>
                        <w:pPr>
                          <w:pStyle w:val="134"/>
                          <w:rPr>
                            <w:rFonts w:eastAsia="仿宋_GB2312"/>
                          </w:rPr>
                        </w:pPr>
                        <w:r>
                          <w:rPr>
                            <w:rFonts w:eastAsia="仿宋_GB2312"/>
                          </w:rPr>
                          <w:t>暂不开发利用地块关注度分级</w:t>
                        </w:r>
                      </w:p>
                    </w:txbxContent>
                  </v:textbox>
                </v:shape>
                <v:shape id="Text Box 10" o:spid="_x0000_s1026" o:spt="202" type="#_x0000_t202" style="position:absolute;left:2013636;top:2096240;height:504000;width:1260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jKZq9EAAAAFAQAA&#10;DwAAAAAAAAABACAAAAAiAAAAZHJzL2Rvd25yZXYueG1sUEsBAhQAFAAAAAgAh07iQPWv104gAgAA&#10;SAQAAA4AAAAAAAAAAQAgAAAAIAEAAGRycy9lMm9Eb2MueG1sUEsFBgAAAAAGAAYAWQEAALIFAAAA&#10;AA==&#10;">
                  <v:fill on="t" focussize="0,0"/>
                  <v:stroke color="#000000" miterlimit="8" joinstyle="miter"/>
                  <v:imagedata o:title=""/>
                  <o:lock v:ext="edit" aspectratio="f"/>
                  <v:textbox>
                    <w:txbxContent>
                      <w:p>
                        <w:pPr>
                          <w:pStyle w:val="134"/>
                          <w:rPr>
                            <w:rFonts w:eastAsia="仿宋_GB2312"/>
                          </w:rPr>
                        </w:pPr>
                        <w:r>
                          <w:rPr>
                            <w:rFonts w:hint="eastAsia" w:eastAsia="仿宋_GB2312"/>
                          </w:rPr>
                          <w:t>填报</w:t>
                        </w:r>
                        <w:r>
                          <w:rPr>
                            <w:rFonts w:eastAsia="仿宋_GB2312"/>
                          </w:rPr>
                          <w:t>地块基础信息</w:t>
                        </w:r>
                        <w:r>
                          <w:rPr>
                            <w:rFonts w:hint="eastAsia" w:eastAsia="仿宋_GB2312"/>
                          </w:rPr>
                          <w:t>表</w:t>
                        </w:r>
                      </w:p>
                    </w:txbxContent>
                  </v:textbox>
                </v:shape>
                <v:shape id="Text Box 11" o:spid="_x0000_s1026" o:spt="202" type="#_x0000_t202" style="position:absolute;left:3785286;top:2096240;height:504000;width:1260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jKZq9EAAAAF&#10;AQAADwAAAAAAAAABACAAAAAiAAAAZHJzL2Rvd25yZXYueG1sUEsBAhQAFAAAAAgAh07iQGQgmpUj&#10;AgAASAQAAA4AAAAAAAAAAQAgAAAAIAEAAGRycy9lMm9Eb2MueG1sUEsFBgAAAAAGAAYAWQEAALUF&#10;AAAAAA==&#10;">
                  <v:fill on="t" focussize="0,0"/>
                  <v:stroke color="#000000" miterlimit="8" joinstyle="miter"/>
                  <v:imagedata o:title=""/>
                  <o:lock v:ext="edit" aspectratio="f"/>
                  <v:textbox>
                    <w:txbxContent>
                      <w:p>
                        <w:pPr>
                          <w:pStyle w:val="134"/>
                          <w:rPr>
                            <w:rFonts w:eastAsia="仿宋_GB2312"/>
                          </w:rPr>
                        </w:pPr>
                        <w:r>
                          <w:rPr>
                            <w:rFonts w:eastAsia="仿宋_GB2312"/>
                          </w:rPr>
                          <w:t>土地使用权人</w:t>
                        </w:r>
                      </w:p>
                      <w:p>
                        <w:pPr>
                          <w:pStyle w:val="134"/>
                          <w:rPr>
                            <w:rFonts w:eastAsia="仿宋_GB2312"/>
                          </w:rPr>
                        </w:pPr>
                        <w:r>
                          <w:rPr>
                            <w:rFonts w:eastAsia="仿宋_GB2312"/>
                          </w:rPr>
                          <w:t>负责</w:t>
                        </w:r>
                      </w:p>
                    </w:txbxContent>
                  </v:textbox>
                </v:shape>
                <v:shape id="Text Box 12" o:spid="_x0000_s1026" o:spt="202" type="#_x0000_t202" style="position:absolute;left:2012366;top:2923547;height:504000;width:1260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jKZq9EAAAAFAQAA&#10;DwAAAAAAAAABACAAAAAiAAAAZHJzL2Rvd25yZXYueG1sUEsBAhQAFAAAAAgAh07iQKACGsEgAgAA&#10;SAQAAA4AAAAAAAAAAQAgAAAAIAEAAGRycy9lMm9Eb2MueG1sUEsFBgAAAAAGAAYAWQEAALIFAAAA&#10;AA==&#10;">
                  <v:fill on="t" focussize="0,0"/>
                  <v:stroke color="#000000" miterlimit="8" joinstyle="miter"/>
                  <v:imagedata o:title=""/>
                  <o:lock v:ext="edit" aspectratio="f"/>
                  <v:textbox>
                    <w:txbxContent>
                      <w:p>
                        <w:pPr>
                          <w:pStyle w:val="134"/>
                          <w:rPr>
                            <w:rFonts w:eastAsia="仿宋_GB2312"/>
                          </w:rPr>
                        </w:pPr>
                        <w:r>
                          <w:rPr>
                            <w:rFonts w:eastAsia="仿宋_GB2312"/>
                          </w:rPr>
                          <w:t>地块关注度</w:t>
                        </w:r>
                        <w:r>
                          <w:rPr>
                            <w:rFonts w:hint="eastAsia" w:eastAsia="仿宋_GB2312"/>
                          </w:rPr>
                          <w:t>分级</w:t>
                        </w:r>
                      </w:p>
                    </w:txbxContent>
                  </v:textbox>
                </v:shape>
                <v:shape id="Text Box 13" o:spid="_x0000_s1026" o:spt="202" type="#_x0000_t202" style="position:absolute;left:3785921;top:2916562;height:504000;width:1260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Mpmr0QAAAAUB&#10;AAAPAAAAAAAAAAEAIAAAACIAAABkcnMvZG93bnJldi54bWxQSwECFAAUAAAACACHTuJAUSfz3yIC&#10;AABIBAAADgAAAAAAAAABACAAAAAgAQAAZHJzL2Uyb0RvYy54bWxQSwUGAAAAAAYABgBZAQAAtAUA&#10;AAAA&#10;">
                  <v:fill on="t" focussize="0,0"/>
                  <v:stroke color="#000000" miterlimit="8" joinstyle="miter"/>
                  <v:imagedata o:title=""/>
                  <o:lock v:ext="edit" aspectratio="f"/>
                  <v:textbox>
                    <w:txbxContent>
                      <w:p>
                        <w:pPr>
                          <w:pStyle w:val="134"/>
                          <w:rPr>
                            <w:rFonts w:eastAsia="仿宋_GB2312"/>
                          </w:rPr>
                        </w:pPr>
                        <w:r>
                          <w:rPr>
                            <w:rFonts w:eastAsia="仿宋_GB2312"/>
                          </w:rPr>
                          <w:t>市生态环境局</w:t>
                        </w:r>
                      </w:p>
                      <w:p>
                        <w:pPr>
                          <w:pStyle w:val="134"/>
                          <w:rPr>
                            <w:rFonts w:eastAsia="仿宋_GB2312"/>
                          </w:rPr>
                        </w:pPr>
                        <w:r>
                          <w:rPr>
                            <w:rFonts w:eastAsia="仿宋_GB2312"/>
                          </w:rPr>
                          <w:t>负责</w:t>
                        </w:r>
                      </w:p>
                    </w:txbxContent>
                  </v:textbox>
                </v:shape>
                <v:shape id="AutoShape 14" o:spid="_x0000_s1026" o:spt="32" type="#_x0000_t32" style="position:absolute;left:2643636;top:629352;height:342048;width:0;" filled="f" stroked="t" coordsize="21600,21600" o:gfxdata="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NyX7VAAAABQEAAA8AAAAAAAAAAQAgAAAAIgAAAGRycy9kb3ducmV2LnhtbFBLAQIU&#10;ABQAAAAIAIdO4kC3nGNd9gEAANEDAAAOAAAAAAAAAAEAIAAAACQBAABkcnMvZTJvRG9jLnhtbFBL&#10;BQYAAAAABgAGAFkBAACMBQAAAAA=&#10;">
                  <v:fill on="f" focussize="0,0"/>
                  <v:stroke color="#000000" joinstyle="round" endarrow="block"/>
                  <v:imagedata o:title=""/>
                  <o:lock v:ext="edit" aspectratio="f"/>
                </v:shape>
                <v:shape id="AutoShape 15" o:spid="_x0000_s1026" o:spt="32" type="#_x0000_t32" style="position:absolute;left:2643636;top:1475400;height:620840;width:0;" filled="f" stroked="t" coordsize="21600,21600" o:gfxdata="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yNyX7VAAAABQEAAA8AAAAAAAAAAQAgAAAAIgAAAGRycy9kb3ducmV2LnhtbFBL&#10;AQIUABQAAAAIAIdO4kAgKcrc+QEAANMDAAAOAAAAAAAAAAEAIAAAACQBAABkcnMvZTJvRG9jLnht&#10;bFBLBQYAAAAABgAGAFkBAACPBQAAAAA=&#10;">
                  <v:fill on="f" focussize="0,0"/>
                  <v:stroke color="#000000" joinstyle="round" endarrow="block"/>
                  <v:imagedata o:title=""/>
                  <o:lock v:ext="edit" aspectratio="f"/>
                </v:shape>
                <v:shape id="AutoShape 16" o:spid="_x0000_s1026" o:spt="32" type="#_x0000_t32" style="position:absolute;left:2642366;top:2600240;flip:x;height:323307;width:1270;" filled="f" stroked="t" coordsize="21600,21600" o:gfxdata="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wR4QDVAAAABQEAAA8AAAAAAAAAAQAgAAAAIgAAAGRycy9kb3ducmV2&#10;LnhtbFBLAQIUABQAAAAIAIdO4kCxisua/wEAAOEDAAAOAAAAAAAAAAEAIAAAACQBAABkcnMvZTJv&#10;RG9jLnhtbFBLBQYAAAAABgAGAFkBAACVBQAAAAA=&#10;">
                  <v:fill on="f" focussize="0,0"/>
                  <v:stroke color="#000000" joinstyle="round" endarrow="block"/>
                  <v:imagedata o:title=""/>
                  <o:lock v:ext="edit" aspectratio="f"/>
                </v:shape>
                <v:shape id="Text Box 17" o:spid="_x0000_s1026" o:spt="202" type="#_x0000_t202" style="position:absolute;left:2012366;top:4032379;height:504000;width:1260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jKZq9EAAAAF&#10;AQAADwAAAAAAAAABACAAAAAiAAAAZHJzL2Rvd25yZXYueG1sUEsBAhQAFAAAAAgAh07iQMOnMEMj&#10;AgAASAQAAA4AAAAAAAAAAQAgAAAAIAEAAGRycy9lMm9Eb2MueG1sUEsFBgAAAAAGAAYAWQEAALUF&#10;AAAAAA==&#10;">
                  <v:fill on="t" focussize="0,0"/>
                  <v:stroke color="#000000" miterlimit="8" joinstyle="miter"/>
                  <v:imagedata o:title=""/>
                  <o:lock v:ext="edit" aspectratio="f"/>
                  <v:textbox>
                    <w:txbxContent>
                      <w:p>
                        <w:pPr>
                          <w:pStyle w:val="134"/>
                          <w:rPr>
                            <w:rFonts w:eastAsia="仿宋_GB2312"/>
                          </w:rPr>
                        </w:pPr>
                        <w:r>
                          <w:rPr>
                            <w:rFonts w:eastAsia="仿宋_GB2312"/>
                          </w:rPr>
                          <w:t>编制、</w:t>
                        </w:r>
                        <w:r>
                          <w:rPr>
                            <w:rFonts w:hint="eastAsia" w:eastAsia="仿宋_GB2312"/>
                          </w:rPr>
                          <w:t>备案、实施风险管控方案</w:t>
                        </w:r>
                      </w:p>
                    </w:txbxContent>
                  </v:textbox>
                </v:shape>
                <v:shape id="Text Box 18" o:spid="_x0000_s1026" o:spt="202" type="#_x0000_t202" style="position:absolute;left:2013636;top:5082584;height:504000;width:1260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4ymavRAAAABQEA&#10;AA8AAAAAAAAAAQAgAAAAIgAAAGRycy9kb3ducmV2LnhtbFBLAQIUABQAAAAIAIdO4kAEsUTkIQIA&#10;AEgEAAAOAAAAAAAAAAEAIAAAACABAABkcnMvZTJvRG9jLnhtbFBLBQYAAAAABgAGAFkBAACzBQAA&#10;AAA=&#10;">
                  <v:fill on="t" focussize="0,0"/>
                  <v:stroke color="#000000" miterlimit="8" joinstyle="miter"/>
                  <v:imagedata o:title=""/>
                  <o:lock v:ext="edit" aspectratio="f"/>
                  <v:textbox>
                    <w:txbxContent>
                      <w:p>
                        <w:pPr>
                          <w:pStyle w:val="134"/>
                          <w:rPr>
                            <w:rFonts w:eastAsia="仿宋_GB2312"/>
                          </w:rPr>
                        </w:pPr>
                        <w:r>
                          <w:rPr>
                            <w:rFonts w:hint="eastAsia" w:eastAsia="仿宋_GB2312"/>
                          </w:rPr>
                          <w:t>地块</w:t>
                        </w:r>
                        <w:r>
                          <w:rPr>
                            <w:rFonts w:eastAsia="仿宋_GB2312"/>
                          </w:rPr>
                          <w:t>巡查、日常维护、</w:t>
                        </w:r>
                        <w:r>
                          <w:rPr>
                            <w:rFonts w:hint="eastAsia" w:eastAsia="仿宋_GB2312"/>
                          </w:rPr>
                          <w:t>定期归档</w:t>
                        </w:r>
                      </w:p>
                    </w:txbxContent>
                  </v:textbox>
                </v:shape>
                <v:shape id="Text Box 19" o:spid="_x0000_s1026" o:spt="202" type="#_x0000_t202" style="position:absolute;left:162560;top:4009677;height:504000;width:1332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jKZq9EAAAAFAQAA&#10;DwAAAAAAAAABACAAAAAiAAAAZHJzL2Rvd25yZXYueG1sUEsBAhQAFAAAAAgAh07iQHVhvL8gAgAA&#10;RwQAAA4AAAAAAAAAAQAgAAAAIAEAAGRycy9lMm9Eb2MueG1sUEsFBgAAAAAGAAYAWQEAALIFAAAA&#10;AA==&#10;">
                  <v:fill on="t" focussize="0,0"/>
                  <v:stroke color="#000000" miterlimit="8" joinstyle="miter"/>
                  <v:imagedata o:title=""/>
                  <o:lock v:ext="edit" aspectratio="f"/>
                  <v:textbox>
                    <w:txbxContent>
                      <w:p>
                        <w:pPr>
                          <w:pStyle w:val="134"/>
                          <w:rPr>
                            <w:rFonts w:eastAsia="仿宋_GB2312"/>
                          </w:rPr>
                        </w:pPr>
                        <w:r>
                          <w:rPr>
                            <w:rFonts w:eastAsia="仿宋_GB2312"/>
                          </w:rPr>
                          <w:t>暂不开发利用地块</w:t>
                        </w:r>
                        <w:r>
                          <w:rPr>
                            <w:rFonts w:hint="eastAsia" w:eastAsia="仿宋_GB2312"/>
                          </w:rPr>
                          <w:t>分级</w:t>
                        </w:r>
                        <w:r>
                          <w:rPr>
                            <w:rFonts w:eastAsia="仿宋_GB2312"/>
                          </w:rPr>
                          <w:t>管控</w:t>
                        </w:r>
                      </w:p>
                    </w:txbxContent>
                  </v:textbox>
                </v:shape>
                <v:shape id="Text Box 20" o:spid="_x0000_s1026" o:spt="202" type="#_x0000_t202" style="position:absolute;left:3786178;top:4020805;height:504000;width:126000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4ymavRAAAA&#10;BQEAAA8AAAAAAAAAAQAgAAAAIgAAAGRycy9kb3ducmV2LnhtbFBLAQIUABQAAAAIAIdO4kCZmwYl&#10;JAIAAEgEAAAOAAAAAAAAAAEAIAAAACABAABkcnMvZTJvRG9jLnhtbFBLBQYAAAAABgAGAFkBAAC2&#10;BQAAAAA=&#10;">
                  <v:fill on="t" focussize="0,0"/>
                  <v:stroke color="#000000" miterlimit="8" joinstyle="miter"/>
                  <v:imagedata o:title=""/>
                  <o:lock v:ext="edit" aspectratio="f"/>
                  <v:textbox>
                    <w:txbxContent>
                      <w:p>
                        <w:pPr>
                          <w:pStyle w:val="134"/>
                          <w:rPr>
                            <w:rFonts w:eastAsia="仿宋_GB2312"/>
                          </w:rPr>
                        </w:pPr>
                        <w:r>
                          <w:rPr>
                            <w:rFonts w:eastAsia="仿宋_GB2312"/>
                          </w:rPr>
                          <w:t>土地使用权人</w:t>
                        </w:r>
                      </w:p>
                      <w:p>
                        <w:pPr>
                          <w:pStyle w:val="134"/>
                          <w:rPr>
                            <w:rFonts w:eastAsia="仿宋_GB2312"/>
                          </w:rPr>
                        </w:pPr>
                        <w:r>
                          <w:rPr>
                            <w:rFonts w:eastAsia="仿宋_GB2312"/>
                          </w:rPr>
                          <w:t>负责</w:t>
                        </w:r>
                      </w:p>
                    </w:txbxContent>
                  </v:textbox>
                </v:shape>
                <v:shape id="AutoShape 21" o:spid="_x0000_s1026" o:spt="32" type="#_x0000_t32" style="position:absolute;left:2642366;top:3427547;height:604832;width:0;" filled="f" stroked="t" coordsize="21600,21600" o:gfxdata="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jcl+1QAAAAUBAAAPAAAAAAAAAAEAIAAAACIAAABkcnMvZG93bnJldi54bWxQ&#10;SwECFAAUAAAACACHTuJAK9HmDPoBAADUAwAADgAAAAAAAAABACAAAAAkAQAAZHJzL2Uyb0RvYy54&#10;bWxQSwUGAAAAAAYABgBZAQAAkAUAAAAA&#10;">
                  <v:fill on="f" focussize="0,0"/>
                  <v:stroke color="#000000" joinstyle="round" endarrow="block"/>
                  <v:imagedata o:title=""/>
                  <o:lock v:ext="edit" aspectratio="f"/>
                </v:shape>
                <v:shape id="AutoShape 22" o:spid="_x0000_s1026" o:spt="32" type="#_x0000_t32" style="position:absolute;left:2642366;top:4536379;height:546205;width:1270;" filled="f" stroked="t" coordsize="21600,21600" o:gfxdata="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yNyX7VAAAABQEAAA8AAAAAAAAAAQAgAAAAIgAAAGRycy9kb3ducmV2LnhtbFBL&#10;AQIUABQAAAAIAIdO4kBhQtyt+QEAANcDAAAOAAAAAAAAAAEAIAAAACQBAABkcnMvZTJvRG9jLnht&#10;bFBLBQYAAAAABgAGAFkBAACPBQAAAAA=&#10;">
                  <v:fill on="f" focussize="0,0"/>
                  <v:stroke color="#000000" joinstyle="round" endarrow="block"/>
                  <v:imagedata o:title=""/>
                  <o:lock v:ext="edit" aspectratio="f"/>
                </v:shape>
                <v:shape id="AutoShape 23" o:spid="_x0000_s1026" o:spt="32" type="#_x0000_t32" style="position:absolute;left:3273636;top:1222130;flip:y;height:1270;width:512285;" filled="f" stroked="t" coordsize="21600,21600" o:gfxdata="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iEyu9YAAAAFAQAADwAAAAAAAAABACAAAAAiAAAAZHJzL2Rvd25yZXYueG1sUEsBAhQAFAAA&#10;AAgAh07iQJJUYUbxAQAAzQMAAA4AAAAAAAAAAQAgAAAAJQEAAGRycy9lMm9Eb2MueG1sUEsFBgAA&#10;AAAGAAYAWQEAAIgFAAAAAA==&#10;">
                  <v:fill on="f" focussize="0,0"/>
                  <v:stroke color="#000000" joinstyle="round" dashstyle="dashDot"/>
                  <v:imagedata o:title=""/>
                  <o:lock v:ext="edit" aspectratio="f"/>
                </v:shape>
                <v:shape id="AutoShape 24" o:spid="_x0000_s1026" o:spt="32" type="#_x0000_t32" style="position:absolute;left:3273636;top:377352;height:0;width:511015;" filled="f" stroked="t" coordsize="21600,21600" o:gfxdata="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NXKMTUAAAA&#10;BQEAAA8AAAAAAAAAAQAgAAAAIgAAAGRycy9kb3ducmV2LnhtbFBLAQIUABQAAAAIAIdO4kA7vDoU&#10;6AEAAL4DAAAOAAAAAAAAAAEAIAAAACMBAABkcnMvZTJvRG9jLnhtbFBLBQYAAAAABgAGAFkBAAB9&#10;BQAAAAA=&#10;">
                  <v:fill on="f" focussize="0,0"/>
                  <v:stroke color="#000000" joinstyle="round" dashstyle="dashDot"/>
                  <v:imagedata o:title=""/>
                  <o:lock v:ext="edit" aspectratio="f"/>
                </v:shape>
                <v:shape id="AutoShape 25" o:spid="_x0000_s1026" o:spt="32" type="#_x0000_t32" style="position:absolute;left:3273636;top:2348240;height:0;width:511650;" filled="f" stroked="t" coordsize="21600,21600" o:gfxdata="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NXKMTU&#10;AAAABQEAAA8AAAAAAAAAAQAgAAAAIgAAAGRycy9kb3ducmV2LnhtbFBLAQIUABQAAAAIAIdO4kBP&#10;U/KT6wEAAMEDAAAOAAAAAAAAAAEAIAAAACMBAABkcnMvZTJvRG9jLnhtbFBLBQYAAAAABgAGAFkB&#10;AACABQAAAAA=&#10;">
                  <v:fill on="f" focussize="0,0"/>
                  <v:stroke color="#000000" joinstyle="round" dashstyle="dashDot"/>
                  <v:imagedata o:title=""/>
                  <o:lock v:ext="edit" aspectratio="f"/>
                </v:shape>
                <v:shape id="AutoShape 26" o:spid="_x0000_s1026" o:spt="32" type="#_x0000_t32" style="position:absolute;left:3272366;top:3168562;flip:y;height:6985;width:513555;" filled="f" stroked="t" coordsize="21600,21600" o:gfxdata="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iEyu9YAAAAFAQAADwAAAAAAAAABACAAAAAiAAAAZHJzL2Rvd25yZXYueG1sUEsBAhQAFAAA&#10;AAgAh07iQKWGvfPxAQAAzgMAAA4AAAAAAAAAAQAgAAAAJQEAAGRycy9lMm9Eb2MueG1sUEsFBgAA&#10;AAAGAAYAWQEAAIgFAAAAAA==&#10;">
                  <v:fill on="f" focussize="0,0"/>
                  <v:stroke color="#000000" joinstyle="round" dashstyle="dashDot"/>
                  <v:imagedata o:title=""/>
                  <o:lock v:ext="edit" aspectratio="f"/>
                </v:shape>
                <v:shape id="AutoShape 29" o:spid="_x0000_s1026" o:spt="32" type="#_x0000_t32" style="position:absolute;left:35700;top:3689469;height:0;width:5184000;" filled="f" stroked="t" coordsize="21600,21600" o:gfxdata="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&#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r25i0wAAAAUBAAAPAAAAAAAAAAEAIAAAACIAAABk&#10;cnMvZG93bnJldi54bWxQSwECFAAUAAAACACHTuJA16hZT9IBAACJAwAADgAAAAAAAAABACAAAAAi&#10;AQAAZHJzL2Uyb0RvYy54bWxQSwUGAAAAAAYABgBZAQAAZgUAAAAA&#10;">
                  <v:fill on="f" focussize="0,0"/>
                  <v:stroke weight="1.5pt" color="#000000" joinstyle="round" dashstyle="dash"/>
                  <v:imagedata o:title=""/>
                  <o:lock v:ext="edit" aspectratio="f"/>
                </v:shape>
                <v:shape id="AutoShape 30" o:spid="_x0000_s1026" o:spt="32" type="#_x0000_t32" style="position:absolute;left:35636;top:1750649;height:635;width:5184000;" filled="f" stroked="t" coordsize="21600,21600" o:gfxdata="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r25i0wAAAAUBAAAPAAAAAAAAAAEAIAAAACIA&#10;AABkcnMvZG93bnJldi54bWxQSwECFAAUAAAACACHTuJAtCVb2NUBAACLAwAADgAAAAAAAAABACAA&#10;AAAiAQAAZHJzL2Uyb0RvYy54bWxQSwUGAAAAAAYABgBZAQAAaQUAAAAA&#10;">
                  <v:fill on="f" focussize="0,0"/>
                  <v:stroke weight="1.5pt" color="#000000" joinstyle="round" dashstyle="dash"/>
                  <v:imagedata o:title=""/>
                  <o:lock v:ext="edit" aspectratio="f"/>
                </v:shape>
                <v:shape id="AutoShape 26" o:spid="_x0000_s1026" o:spt="32" type="#_x0000_t32" style="position:absolute;left:3278885;top:4271654;flip:y;height:6985;width:513080;" filled="f" stroked="t" coordsize="21600,21600" o:gfxdata="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ohMrvWAAAABQEAAA8A&#10;AAAAAAAAAQAgAAAAIgAAAGRycy9kb3ducmV2LnhtbFBLAQIUABQAAAAIAIdO4kBN39+y4AEAAJkD&#10;AAAOAAAAAAAAAAEAIAAAACUBAABkcnMvZTJvRG9jLnhtbFBLBQYAAAAABgAGAFkBAAB3BQAAAAA=&#10;">
                  <v:fill on="f" focussize="0,0"/>
                  <v:stroke color="#000000" joinstyle="round" dashstyle="dashDot"/>
                  <v:imagedata o:title=""/>
                  <o:lock v:ext="edit" aspectratio="f"/>
                </v:shape>
                <v:shape id="Text Box 20" o:spid="_x0000_s1026" o:spt="202" type="#_x0000_t202" style="position:absolute;left:3785446;top:5077242;height:503555;width:1259840;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4ymavRAAAA&#10;BQEAAA8AAAAAAAAAAQAgAAAAIgAAAGRycy9kb3ducmV2LnhtbFBLAQIUABQAAAAIAIdO4kA1Bqq6&#10;JAIAAEgEAAAOAAAAAAAAAAEAIAAAACABAABkcnMvZTJvRG9jLnhtbFBLBQYAAAAABgAGAFkBAAC2&#10;BQAAAAA=&#10;">
                  <v:fill on="t" focussize="0,0"/>
                  <v:stroke color="#000000" miterlimit="8" joinstyle="miter"/>
                  <v:imagedata o:title=""/>
                  <o:lock v:ext="edit" aspectratio="f"/>
                  <v:textbox>
                    <w:txbxContent>
                      <w:p>
                        <w:pPr>
                          <w:adjustRightInd/>
                          <w:spacing w:line="240" w:lineRule="auto"/>
                          <w:jc w:val="center"/>
                          <w:rPr>
                            <w:rFonts w:ascii="Times New Roman" w:eastAsia="仿宋_GB2312" w:cs="Times New Roman"/>
                          </w:rPr>
                        </w:pPr>
                        <w:r>
                          <w:rPr>
                            <w:rFonts w:hint="eastAsia" w:ascii="Times New Roman" w:eastAsia="仿宋_GB2312" w:cs="Times New Roman"/>
                          </w:rPr>
                          <w:t>土地使用权人</w:t>
                        </w:r>
                      </w:p>
                      <w:p>
                        <w:pPr>
                          <w:adjustRightInd/>
                          <w:spacing w:line="240" w:lineRule="auto"/>
                          <w:jc w:val="center"/>
                          <w:rPr>
                            <w:rFonts w:ascii="Times New Roman" w:eastAsia="仿宋_GB2312" w:cs="Times New Roman"/>
                          </w:rPr>
                        </w:pPr>
                        <w:r>
                          <w:rPr>
                            <w:rFonts w:hint="eastAsia" w:ascii="Times New Roman" w:eastAsia="仿宋_GB2312" w:cs="Times New Roman"/>
                          </w:rPr>
                          <w:t>负责</w:t>
                        </w:r>
                      </w:p>
                    </w:txbxContent>
                  </v:textbox>
                </v:shape>
                <v:shape id="AutoShape 29" o:spid="_x0000_s1026" o:spt="32" type="#_x0000_t32" style="position:absolute;left:34052;top:4775010;height:0;width:5183505;" filled="f" stroked="t" coordsize="21600,21600" o:gfxdata="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WvbmLTAAAABQEAAA8AAAAAAAAAAQAgAAAAIgAA&#10;AGRycy9kb3ducmV2LnhtbFBLAQIUABQAAAAIAIdO4kANRZKw1AEAAIkDAAAOAAAAAAAAAAEAIAAA&#10;ACIBAABkcnMvZTJvRG9jLnhtbFBLBQYAAAAABgAGAFkBAABoBQAAAAA=&#10;">
                  <v:fill on="f" focussize="0,0"/>
                  <v:stroke weight="1.5pt" color="#000000" joinstyle="round" dashstyle="dash"/>
                  <v:imagedata o:title=""/>
                  <o:lock v:ext="edit" aspectratio="f"/>
                </v:shape>
                <v:shape id="Text Box 19" o:spid="_x0000_s1026" o:spt="202" type="#_x0000_t202" style="position:absolute;left:162639;top:5079986;height:503555;width:1331595;v-text-anchor:middle;" fillcolor="#FFFFFF" filled="t" stroked="t" coordsize="21600,21600" o:gfxdata="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4ymavRAAAABQEA&#10;AA8AAAAAAAAAAQAgAAAAIgAAAGRycy9kb3ducmV2LnhtbFBLAQIUABQAAAAIAIdO4kAZ/mlDIQIA&#10;AEcEAAAOAAAAAAAAAAEAIAAAACABAABkcnMvZTJvRG9jLnhtbFBLBQYAAAAABgAGAFkBAACzBQAA&#10;AAA=&#10;">
                  <v:fill on="t" focussize="0,0"/>
                  <v:stroke color="#000000" miterlimit="8" joinstyle="miter"/>
                  <v:imagedata o:title=""/>
                  <o:lock v:ext="edit" aspectratio="f"/>
                  <v:textbox>
                    <w:txbxContent>
                      <w:p>
                        <w:pPr>
                          <w:adjustRightInd/>
                          <w:spacing w:line="240" w:lineRule="auto"/>
                          <w:jc w:val="center"/>
                          <w:rPr>
                            <w:rFonts w:ascii="Times New Roman" w:eastAsia="仿宋_GB2312" w:cs="Times New Roman"/>
                          </w:rPr>
                        </w:pPr>
                        <w:r>
                          <w:rPr>
                            <w:rFonts w:hint="eastAsia" w:ascii="Times New Roman" w:eastAsia="仿宋_GB2312" w:cs="Times New Roman"/>
                          </w:rPr>
                          <w:t>暂不开发利用地块后期监管</w:t>
                        </w:r>
                      </w:p>
                    </w:txbxContent>
                  </v:textbox>
                </v:shape>
                <v:shape id="AutoShape 26" o:spid="_x0000_s1026" o:spt="32" type="#_x0000_t32" style="position:absolute;left:3278885;top:5341990;flip:y;height:6350;width:513080;" filled="f" stroked="t" coordsize="21600,21600" o:gfxdata="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iEyu9YAAAAFAQAADwAA&#10;AAAAAAABACAAAAAiAAAAZHJzL2Rvd25yZXYueG1sUEsBAhQAFAAAAAgAh07iQOPpI87fAQAAmQMA&#10;AA4AAAAAAAAAAQAgAAAAJQEAAGRycy9lMm9Eb2MueG1sUEsFBgAAAAAGAAYAWQEAAHYFAAAAAA==&#10;">
                  <v:fill on="f" focussize="0,0"/>
                  <v:stroke color="#000000" joinstyle="round" dashstyle="dashDot"/>
                  <v:imagedata o:title=""/>
                  <o:lock v:ext="edit" aspectratio="f"/>
                </v:shape>
                <w10:wrap type="none"/>
                <w10:anchorlock/>
              </v:group>
            </w:pict>
          </mc:Fallback>
        </mc:AlternateContent>
      </w:r>
    </w:p>
    <w:p>
      <w:pPr>
        <w:pStyle w:val="82"/>
        <w:numPr>
          <w:ilvl w:val="0"/>
          <w:numId w:val="0"/>
        </w:numPr>
        <w:spacing w:before="0" w:beforeLines="0"/>
        <w:rPr>
          <w:sz w:val="28"/>
          <w:szCs w:val="32"/>
          <w:lang w:val="en-GB"/>
        </w:rPr>
      </w:pPr>
      <w:r>
        <w:rPr>
          <w:rFonts w:hint="eastAsia"/>
          <w:sz w:val="28"/>
          <w:lang w:bidi="ar"/>
        </w:rPr>
        <w:t>图1</w:t>
      </w:r>
      <w:r>
        <w:rPr>
          <w:sz w:val="28"/>
          <w:lang w:bidi="ar"/>
        </w:rPr>
        <w:t xml:space="preserve"> </w:t>
      </w:r>
      <w:r>
        <w:rPr>
          <w:rFonts w:hint="eastAsia"/>
          <w:sz w:val="28"/>
          <w:lang w:bidi="ar"/>
        </w:rPr>
        <w:t>韶关</w:t>
      </w:r>
      <w:r>
        <w:rPr>
          <w:sz w:val="28"/>
          <w:lang w:bidi="ar"/>
        </w:rPr>
        <w:t>市暂不开发利用地块土壤污染防治管理流程图</w:t>
      </w:r>
    </w:p>
    <w:p>
      <w:pPr>
        <w:pStyle w:val="53"/>
        <w:numPr>
          <w:ilvl w:val="0"/>
          <w:numId w:val="0"/>
        </w:numPr>
        <w:rPr>
          <w:lang w:bidi="ar"/>
        </w:rPr>
      </w:pPr>
      <w:bookmarkStart w:id="53" w:name="_Toc75817448"/>
      <w:bookmarkStart w:id="54" w:name="_Toc63547166"/>
      <w:bookmarkStart w:id="55" w:name="_Toc77932780"/>
      <w:bookmarkStart w:id="56" w:name="_Toc83156810"/>
      <w:bookmarkStart w:id="57" w:name="_Toc83565249"/>
      <w:bookmarkStart w:id="58" w:name="_Toc83634740"/>
      <w:bookmarkStart w:id="59" w:name="_Hlk78377101"/>
      <w:bookmarkStart w:id="60" w:name="_Toc463680881"/>
      <w:bookmarkStart w:id="61" w:name="_Toc462841091"/>
      <w:r>
        <w:rPr>
          <w:lang w:bidi="ar"/>
        </w:rPr>
        <w:t>5  建立暂不开发利用地块清单</w:t>
      </w:r>
      <w:bookmarkEnd w:id="53"/>
      <w:bookmarkEnd w:id="54"/>
      <w:bookmarkEnd w:id="55"/>
      <w:bookmarkEnd w:id="56"/>
      <w:bookmarkEnd w:id="57"/>
      <w:bookmarkEnd w:id="58"/>
    </w:p>
    <w:bookmarkEnd w:id="59"/>
    <w:p>
      <w:pPr>
        <w:pStyle w:val="69"/>
        <w:numPr>
          <w:ilvl w:val="0"/>
          <w:numId w:val="0"/>
        </w:numPr>
        <w:rPr>
          <w:lang w:bidi="ar"/>
        </w:rPr>
      </w:pPr>
      <w:bookmarkStart w:id="62" w:name="_Toc83156811"/>
      <w:bookmarkStart w:id="63" w:name="_Toc77932781"/>
      <w:bookmarkStart w:id="64" w:name="_Toc83565250"/>
      <w:bookmarkStart w:id="65" w:name="_Toc75817449"/>
      <w:bookmarkStart w:id="66" w:name="_Toc83634741"/>
      <w:r>
        <w:rPr>
          <w:lang w:bidi="ar"/>
        </w:rPr>
        <w:t xml:space="preserve">5.1  </w:t>
      </w:r>
      <w:r>
        <w:rPr>
          <w:rFonts w:hint="eastAsia"/>
          <w:lang w:bidi="ar"/>
        </w:rPr>
        <w:t>责任</w:t>
      </w:r>
      <w:r>
        <w:rPr>
          <w:lang w:bidi="ar"/>
        </w:rPr>
        <w:t>部门</w:t>
      </w:r>
      <w:bookmarkEnd w:id="62"/>
      <w:bookmarkEnd w:id="63"/>
      <w:bookmarkEnd w:id="64"/>
      <w:bookmarkEnd w:id="65"/>
      <w:bookmarkEnd w:id="66"/>
    </w:p>
    <w:p>
      <w:pPr>
        <w:pStyle w:val="56"/>
        <w:ind w:firstLine="640"/>
        <w:rPr>
          <w:rFonts w:cs="Times New Roman"/>
          <w:lang w:bidi="ar"/>
        </w:rPr>
      </w:pPr>
      <w:r>
        <w:rPr>
          <w:rFonts w:cs="Times New Roman"/>
          <w:lang w:bidi="ar"/>
        </w:rPr>
        <w:t>市生态环境局</w:t>
      </w:r>
      <w:bookmarkStart w:id="67" w:name="_Hlk78381176"/>
      <w:r>
        <w:rPr>
          <w:rFonts w:hint="eastAsia" w:cs="Times New Roman"/>
          <w:lang w:bidi="ar"/>
        </w:rPr>
        <w:t>、</w:t>
      </w:r>
      <w:r>
        <w:rPr>
          <w:rFonts w:cs="Times New Roman"/>
          <w:lang w:bidi="ar"/>
        </w:rPr>
        <w:t>市自然资源局</w:t>
      </w:r>
      <w:r>
        <w:rPr>
          <w:rFonts w:hint="eastAsia" w:cs="Times New Roman"/>
          <w:lang w:bidi="ar"/>
        </w:rPr>
        <w:t>负责，</w:t>
      </w:r>
      <w:r>
        <w:rPr>
          <w:rFonts w:cs="Times New Roman"/>
          <w:lang w:bidi="ar"/>
        </w:rPr>
        <w:t>市工业和信息化局</w:t>
      </w:r>
      <w:r>
        <w:rPr>
          <w:rFonts w:hint="eastAsia" w:cs="Times New Roman"/>
          <w:lang w:bidi="ar"/>
        </w:rPr>
        <w:t>、</w:t>
      </w:r>
      <w:r>
        <w:rPr>
          <w:rFonts w:cs="Times New Roman"/>
          <w:lang w:bidi="ar"/>
        </w:rPr>
        <w:t>市市场监督管理局</w:t>
      </w:r>
      <w:bookmarkEnd w:id="67"/>
      <w:r>
        <w:rPr>
          <w:rFonts w:hint="eastAsia" w:cs="Times New Roman"/>
          <w:lang w:bidi="ar"/>
        </w:rPr>
        <w:t>配合</w:t>
      </w:r>
      <w:r>
        <w:rPr>
          <w:rFonts w:cs="Times New Roman"/>
          <w:lang w:bidi="ar"/>
        </w:rPr>
        <w:t>。</w:t>
      </w:r>
    </w:p>
    <w:p>
      <w:pPr>
        <w:pStyle w:val="69"/>
        <w:numPr>
          <w:ilvl w:val="0"/>
          <w:numId w:val="0"/>
        </w:numPr>
        <w:rPr>
          <w:lang w:bidi="ar"/>
        </w:rPr>
      </w:pPr>
      <w:bookmarkStart w:id="68" w:name="_Toc83156812"/>
      <w:bookmarkStart w:id="69" w:name="_Toc83565251"/>
      <w:bookmarkStart w:id="70" w:name="_Toc77932782"/>
      <w:bookmarkStart w:id="71" w:name="_Toc75817450"/>
      <w:bookmarkStart w:id="72" w:name="_Toc83634742"/>
      <w:r>
        <w:rPr>
          <w:lang w:bidi="ar"/>
        </w:rPr>
        <w:t>5.2  建立方式</w:t>
      </w:r>
      <w:bookmarkEnd w:id="68"/>
      <w:bookmarkEnd w:id="69"/>
      <w:bookmarkEnd w:id="70"/>
      <w:bookmarkEnd w:id="71"/>
      <w:bookmarkEnd w:id="72"/>
    </w:p>
    <w:p>
      <w:pPr>
        <w:pStyle w:val="56"/>
        <w:ind w:firstLine="640"/>
        <w:rPr>
          <w:rFonts w:cs="Times New Roman"/>
          <w:lang w:bidi="ar"/>
        </w:rPr>
      </w:pPr>
      <w:r>
        <w:rPr>
          <w:rFonts w:cs="Times New Roman"/>
          <w:lang w:bidi="ar"/>
        </w:rPr>
        <w:t>市生态环境局、市自然资源局</w:t>
      </w:r>
      <w:r>
        <w:rPr>
          <w:rFonts w:hint="eastAsia" w:cs="Times New Roman"/>
          <w:lang w:bidi="ar"/>
        </w:rPr>
        <w:t>根</w:t>
      </w:r>
      <w:r>
        <w:rPr>
          <w:rFonts w:cs="Times New Roman"/>
          <w:lang w:bidi="ar"/>
        </w:rPr>
        <w:t>据自身掌握的与地块相关的数据，结合市工业和信息化局、市市场监督管理局以及土地使用权人提供的资料（</w:t>
      </w:r>
      <w:r>
        <w:rPr>
          <w:rFonts w:hint="eastAsia" w:cs="Times New Roman"/>
          <w:lang w:bidi="ar"/>
        </w:rPr>
        <w:t>附录A</w:t>
      </w:r>
      <w:r>
        <w:rPr>
          <w:rFonts w:cs="Times New Roman"/>
          <w:lang w:bidi="ar"/>
        </w:rPr>
        <w:t>），初步确定全市暂不开发利用地块清单，再下发土地使用权人核实确认后，最终确定全市暂不开发利用地块清单（附录</w:t>
      </w:r>
      <w:r>
        <w:rPr>
          <w:rFonts w:hint="eastAsia" w:cs="Times New Roman"/>
          <w:lang w:bidi="ar"/>
        </w:rPr>
        <w:t>B</w:t>
      </w:r>
      <w:r>
        <w:rPr>
          <w:rFonts w:cs="Times New Roman"/>
          <w:lang w:bidi="ar"/>
        </w:rPr>
        <w:t>）。</w:t>
      </w:r>
      <w:r>
        <w:rPr>
          <w:rFonts w:hint="eastAsia" w:cs="Times New Roman"/>
          <w:lang w:bidi="ar"/>
        </w:rPr>
        <w:t>同时，</w:t>
      </w:r>
      <w:r>
        <w:rPr>
          <w:rFonts w:cs="Times New Roman"/>
          <w:lang w:bidi="ar"/>
        </w:rPr>
        <w:t>暂不开发利用地块清单应根据地块的变动情况适时更新。</w:t>
      </w:r>
    </w:p>
    <w:p>
      <w:pPr>
        <w:pStyle w:val="53"/>
        <w:numPr>
          <w:ilvl w:val="0"/>
          <w:numId w:val="0"/>
        </w:numPr>
        <w:rPr>
          <w:lang w:bidi="ar"/>
        </w:rPr>
      </w:pPr>
      <w:bookmarkStart w:id="73" w:name="_Toc83634743"/>
      <w:bookmarkStart w:id="74" w:name="_Toc83565252"/>
      <w:bookmarkStart w:id="75" w:name="_Toc83156814"/>
      <w:bookmarkStart w:id="76" w:name="_Toc77932784"/>
      <w:bookmarkStart w:id="77" w:name="_Toc75817452"/>
      <w:bookmarkStart w:id="78" w:name="_Toc63547167"/>
      <w:bookmarkStart w:id="79" w:name="_Hlk78377377"/>
      <w:r>
        <w:rPr>
          <w:lang w:bidi="ar"/>
        </w:rPr>
        <w:t>6  暂不开发利用地块关注度分级</w:t>
      </w:r>
      <w:bookmarkEnd w:id="73"/>
      <w:bookmarkEnd w:id="74"/>
      <w:bookmarkEnd w:id="75"/>
      <w:bookmarkEnd w:id="76"/>
      <w:bookmarkEnd w:id="77"/>
      <w:bookmarkEnd w:id="78"/>
    </w:p>
    <w:bookmarkEnd w:id="79"/>
    <w:p>
      <w:pPr>
        <w:pStyle w:val="69"/>
        <w:numPr>
          <w:ilvl w:val="0"/>
          <w:numId w:val="0"/>
        </w:numPr>
        <w:rPr>
          <w:lang w:bidi="ar"/>
        </w:rPr>
      </w:pPr>
      <w:bookmarkStart w:id="80" w:name="_Toc75817453"/>
      <w:bookmarkStart w:id="81" w:name="_Toc77932785"/>
      <w:bookmarkStart w:id="82" w:name="_Toc83634744"/>
      <w:bookmarkStart w:id="83" w:name="_Toc83156815"/>
      <w:bookmarkStart w:id="84" w:name="_Toc83565253"/>
      <w:r>
        <w:rPr>
          <w:lang w:bidi="ar"/>
        </w:rPr>
        <w:t xml:space="preserve">6.1  </w:t>
      </w:r>
      <w:bookmarkEnd w:id="80"/>
      <w:bookmarkEnd w:id="81"/>
      <w:r>
        <w:rPr>
          <w:rFonts w:hint="eastAsia"/>
          <w:lang w:bidi="ar"/>
        </w:rPr>
        <w:t>责任部门</w:t>
      </w:r>
      <w:bookmarkEnd w:id="82"/>
      <w:bookmarkEnd w:id="83"/>
      <w:bookmarkEnd w:id="84"/>
    </w:p>
    <w:p>
      <w:pPr>
        <w:pStyle w:val="56"/>
        <w:ind w:firstLine="640"/>
        <w:rPr>
          <w:rFonts w:cs="Times New Roman"/>
          <w:lang w:bidi="ar"/>
        </w:rPr>
      </w:pPr>
      <w:r>
        <w:rPr>
          <w:rFonts w:cs="Times New Roman"/>
          <w:lang w:bidi="ar"/>
        </w:rPr>
        <w:t>市生态环境局负责，土地使用权人配合。</w:t>
      </w:r>
    </w:p>
    <w:p>
      <w:pPr>
        <w:pStyle w:val="69"/>
        <w:numPr>
          <w:ilvl w:val="0"/>
          <w:numId w:val="0"/>
        </w:numPr>
        <w:rPr>
          <w:lang w:bidi="ar"/>
        </w:rPr>
      </w:pPr>
      <w:bookmarkStart w:id="85" w:name="_Toc83565254"/>
      <w:bookmarkStart w:id="86" w:name="_Toc83634745"/>
      <w:bookmarkStart w:id="87" w:name="_Toc77932786"/>
      <w:bookmarkStart w:id="88" w:name="_Toc83156816"/>
      <w:bookmarkStart w:id="89" w:name="_Toc75817454"/>
      <w:r>
        <w:rPr>
          <w:lang w:bidi="ar"/>
        </w:rPr>
        <w:t xml:space="preserve">6.2  </w:t>
      </w:r>
      <w:r>
        <w:rPr>
          <w:rFonts w:hint="eastAsia"/>
          <w:lang w:bidi="ar"/>
        </w:rPr>
        <w:t>分级</w:t>
      </w:r>
      <w:r>
        <w:rPr>
          <w:lang w:bidi="ar"/>
        </w:rPr>
        <w:t>方式</w:t>
      </w:r>
      <w:bookmarkEnd w:id="85"/>
      <w:bookmarkEnd w:id="86"/>
      <w:bookmarkEnd w:id="87"/>
      <w:bookmarkEnd w:id="88"/>
      <w:bookmarkEnd w:id="89"/>
    </w:p>
    <w:p>
      <w:pPr>
        <w:pStyle w:val="56"/>
        <w:ind w:firstLine="640"/>
        <w:rPr>
          <w:rFonts w:cs="Times New Roman"/>
          <w:lang w:bidi="ar"/>
        </w:rPr>
      </w:pPr>
      <w:r>
        <w:rPr>
          <w:rFonts w:cs="Times New Roman"/>
          <w:lang w:bidi="ar"/>
        </w:rPr>
        <w:t>若地块已纳入</w:t>
      </w:r>
      <w:r>
        <w:rPr>
          <w:rFonts w:hint="eastAsia" w:cs="Times New Roman"/>
          <w:lang w:bidi="ar"/>
        </w:rPr>
        <w:t>重点行业企业用地土壤污染状况调查</w:t>
      </w:r>
      <w:r>
        <w:rPr>
          <w:rFonts w:cs="Times New Roman"/>
          <w:lang w:bidi="ar"/>
        </w:rPr>
        <w:t>，市生态环境局可直接使用调查成果</w:t>
      </w:r>
      <w:r>
        <w:rPr>
          <w:rFonts w:hint="eastAsia" w:cs="Times New Roman"/>
          <w:lang w:bidi="ar"/>
        </w:rPr>
        <w:t>所</w:t>
      </w:r>
      <w:r>
        <w:rPr>
          <w:rFonts w:cs="Times New Roman"/>
          <w:lang w:bidi="ar"/>
        </w:rPr>
        <w:t>确定</w:t>
      </w:r>
      <w:r>
        <w:rPr>
          <w:rFonts w:hint="eastAsia" w:cs="Times New Roman"/>
          <w:lang w:bidi="ar"/>
        </w:rPr>
        <w:t>的</w:t>
      </w:r>
      <w:r>
        <w:rPr>
          <w:rFonts w:cs="Times New Roman"/>
          <w:lang w:bidi="ar"/>
        </w:rPr>
        <w:t>地块关注度</w:t>
      </w:r>
      <w:r>
        <w:rPr>
          <w:rFonts w:hint="eastAsia" w:cs="Times New Roman"/>
          <w:lang w:bidi="ar"/>
        </w:rPr>
        <w:t>分级</w:t>
      </w:r>
      <w:r>
        <w:rPr>
          <w:rFonts w:cs="Times New Roman"/>
          <w:lang w:bidi="ar"/>
        </w:rPr>
        <w:t>；若地块未纳入</w:t>
      </w:r>
      <w:r>
        <w:rPr>
          <w:rFonts w:hint="eastAsia" w:cs="Times New Roman"/>
        </w:rPr>
        <w:t>重点行业企业用地土壤污染状况调查</w:t>
      </w:r>
      <w:r>
        <w:rPr>
          <w:rFonts w:cs="Times New Roman"/>
        </w:rPr>
        <w:t>，</w:t>
      </w:r>
      <w:bookmarkStart w:id="90" w:name="_Hlk78381502"/>
      <w:r>
        <w:rPr>
          <w:rFonts w:cs="Times New Roman"/>
        </w:rPr>
        <w:t>土地使用权人</w:t>
      </w:r>
      <w:r>
        <w:rPr>
          <w:rFonts w:hint="eastAsia" w:cs="Times New Roman"/>
        </w:rPr>
        <w:t>可执行</w:t>
      </w:r>
      <w:r>
        <w:rPr>
          <w:rFonts w:cs="Times New Roman"/>
        </w:rPr>
        <w:t>《重点行业企业用地调查信息采集技术规定（试行）》填报</w:t>
      </w:r>
      <w:r>
        <w:rPr>
          <w:rFonts w:cs="Times New Roman"/>
          <w:lang w:bidi="ar"/>
        </w:rPr>
        <w:t>暂不开发利用地块</w:t>
      </w:r>
      <w:r>
        <w:rPr>
          <w:rFonts w:hint="eastAsia" w:cs="Times New Roman"/>
          <w:lang w:bidi="ar"/>
        </w:rPr>
        <w:t>的</w:t>
      </w:r>
      <w:r>
        <w:rPr>
          <w:rFonts w:cs="Times New Roman"/>
        </w:rPr>
        <w:t>基础信息收集表</w:t>
      </w:r>
      <w:bookmarkEnd w:id="90"/>
      <w:r>
        <w:rPr>
          <w:rFonts w:cs="Times New Roman"/>
          <w:lang w:bidi="ar"/>
        </w:rPr>
        <w:t>，</w:t>
      </w:r>
      <w:bookmarkStart w:id="91" w:name="_Hlk78381514"/>
      <w:r>
        <w:rPr>
          <w:rFonts w:cs="Times New Roman"/>
          <w:lang w:bidi="ar"/>
        </w:rPr>
        <w:t>市生态环境局</w:t>
      </w:r>
      <w:r>
        <w:rPr>
          <w:rFonts w:hint="eastAsia" w:cs="Times New Roman"/>
          <w:lang w:bidi="ar"/>
        </w:rPr>
        <w:t>执行</w:t>
      </w:r>
      <w:r>
        <w:rPr>
          <w:rFonts w:cs="Times New Roman"/>
          <w:lang w:bidi="ar"/>
        </w:rPr>
        <w:t>《关闭搬迁企业地块风险筛查与风险分级技术规定（试行）》</w:t>
      </w:r>
      <w:r>
        <w:rPr>
          <w:rFonts w:hint="eastAsia" w:cs="Times New Roman"/>
          <w:lang w:bidi="ar"/>
        </w:rPr>
        <w:t>的风险筛查与风险分级工作程序</w:t>
      </w:r>
      <w:bookmarkStart w:id="92" w:name="_Toc468107827"/>
      <w:bookmarkEnd w:id="92"/>
      <w:bookmarkStart w:id="93" w:name="_Toc468869018"/>
      <w:bookmarkEnd w:id="93"/>
      <w:r>
        <w:rPr>
          <w:rFonts w:hint="eastAsia" w:cs="Times New Roman"/>
          <w:lang w:bidi="ar"/>
        </w:rPr>
        <w:t>对</w:t>
      </w:r>
      <w:r>
        <w:rPr>
          <w:rFonts w:cs="Times New Roman"/>
          <w:lang w:bidi="ar"/>
        </w:rPr>
        <w:t>暂不开发利用地块</w:t>
      </w:r>
      <w:r>
        <w:rPr>
          <w:rFonts w:hint="eastAsia" w:cs="Times New Roman"/>
          <w:lang w:bidi="ar"/>
        </w:rPr>
        <w:t>进行</w:t>
      </w:r>
      <w:r>
        <w:rPr>
          <w:rFonts w:cs="Times New Roman"/>
          <w:lang w:bidi="ar"/>
        </w:rPr>
        <w:t>关注度</w:t>
      </w:r>
      <w:bookmarkEnd w:id="91"/>
      <w:r>
        <w:rPr>
          <w:rFonts w:hint="eastAsia" w:cs="Times New Roman"/>
          <w:lang w:bidi="ar"/>
        </w:rPr>
        <w:t>分级</w:t>
      </w:r>
      <w:r>
        <w:rPr>
          <w:rFonts w:cs="Times New Roman"/>
          <w:lang w:bidi="ar"/>
        </w:rPr>
        <w:t>，具体分级原则、标准等可根据</w:t>
      </w:r>
      <w:r>
        <w:rPr>
          <w:rFonts w:hint="eastAsia" w:cs="Times New Roman"/>
          <w:lang w:bidi="ar"/>
        </w:rPr>
        <w:t>韶关市</w:t>
      </w:r>
      <w:r>
        <w:rPr>
          <w:rFonts w:cs="Times New Roman"/>
          <w:lang w:bidi="ar"/>
        </w:rPr>
        <w:t>实际状况进行调整。</w:t>
      </w:r>
      <w:bookmarkStart w:id="94" w:name="_Toc63547168"/>
    </w:p>
    <w:p>
      <w:pPr>
        <w:pStyle w:val="53"/>
        <w:numPr>
          <w:ilvl w:val="0"/>
          <w:numId w:val="0"/>
        </w:numPr>
        <w:rPr>
          <w:lang w:bidi="ar"/>
        </w:rPr>
      </w:pPr>
      <w:bookmarkStart w:id="95" w:name="_Toc83565255"/>
      <w:bookmarkStart w:id="96" w:name="_Toc83634746"/>
      <w:bookmarkStart w:id="97" w:name="_Toc77932788"/>
      <w:bookmarkStart w:id="98" w:name="_Toc75817456"/>
      <w:bookmarkStart w:id="99" w:name="_Toc83156818"/>
      <w:bookmarkStart w:id="100" w:name="_Hlk78378119"/>
      <w:r>
        <w:rPr>
          <w:lang w:bidi="ar"/>
        </w:rPr>
        <w:t>7  暂不开发利用地块分级管控</w:t>
      </w:r>
      <w:bookmarkEnd w:id="94"/>
      <w:bookmarkEnd w:id="95"/>
      <w:bookmarkEnd w:id="96"/>
      <w:bookmarkEnd w:id="97"/>
      <w:bookmarkEnd w:id="98"/>
      <w:bookmarkEnd w:id="99"/>
    </w:p>
    <w:bookmarkEnd w:id="100"/>
    <w:p>
      <w:pPr>
        <w:pStyle w:val="69"/>
        <w:numPr>
          <w:ilvl w:val="0"/>
          <w:numId w:val="0"/>
        </w:numPr>
        <w:rPr>
          <w:lang w:bidi="ar"/>
        </w:rPr>
      </w:pPr>
      <w:bookmarkStart w:id="101" w:name="_Toc77932789"/>
      <w:bookmarkStart w:id="102" w:name="_Toc83156819"/>
      <w:bookmarkStart w:id="103" w:name="_Toc75817457"/>
      <w:bookmarkStart w:id="104" w:name="_Toc83634747"/>
      <w:bookmarkStart w:id="105" w:name="_Toc83565256"/>
      <w:r>
        <w:rPr>
          <w:lang w:bidi="ar"/>
        </w:rPr>
        <w:t xml:space="preserve">7.1  </w:t>
      </w:r>
      <w:bookmarkEnd w:id="101"/>
      <w:bookmarkEnd w:id="102"/>
      <w:bookmarkEnd w:id="103"/>
      <w:r>
        <w:rPr>
          <w:rFonts w:hint="eastAsia"/>
          <w:lang w:bidi="ar"/>
        </w:rPr>
        <w:t>总体要求</w:t>
      </w:r>
      <w:bookmarkEnd w:id="104"/>
      <w:bookmarkEnd w:id="105"/>
    </w:p>
    <w:p>
      <w:pPr>
        <w:pStyle w:val="56"/>
        <w:ind w:firstLine="640"/>
        <w:rPr>
          <w:rFonts w:cs="Times New Roman"/>
          <w:lang w:bidi="ar"/>
        </w:rPr>
      </w:pPr>
      <w:r>
        <w:rPr>
          <w:rFonts w:cs="Times New Roman"/>
          <w:lang w:bidi="ar"/>
        </w:rPr>
        <w:t>市生态环境局联合市自然资源局依据暂不开发利用地块关注度</w:t>
      </w:r>
      <w:r>
        <w:rPr>
          <w:rFonts w:hint="eastAsia" w:cs="Times New Roman"/>
          <w:lang w:bidi="ar"/>
        </w:rPr>
        <w:t>分</w:t>
      </w:r>
      <w:r>
        <w:rPr>
          <w:rFonts w:cs="Times New Roman"/>
          <w:lang w:bidi="ar"/>
        </w:rPr>
        <w:t>级</w:t>
      </w:r>
      <w:r>
        <w:rPr>
          <w:rFonts w:hint="eastAsia" w:cs="Times New Roman"/>
          <w:lang w:bidi="ar"/>
        </w:rPr>
        <w:t>，向</w:t>
      </w:r>
      <w:r>
        <w:rPr>
          <w:rFonts w:cs="Times New Roman"/>
          <w:lang w:bidi="ar"/>
        </w:rPr>
        <w:t>土地使用权人下达</w:t>
      </w:r>
      <w:r>
        <w:rPr>
          <w:rFonts w:hint="eastAsia" w:cs="Times New Roman"/>
          <w:lang w:bidi="ar"/>
        </w:rPr>
        <w:t>风险</w:t>
      </w:r>
      <w:r>
        <w:rPr>
          <w:rFonts w:cs="Times New Roman"/>
          <w:lang w:bidi="ar"/>
        </w:rPr>
        <w:t>管控通知</w:t>
      </w:r>
      <w:r>
        <w:rPr>
          <w:rFonts w:hint="eastAsia" w:cs="Times New Roman"/>
          <w:lang w:bidi="ar"/>
        </w:rPr>
        <w:t>，</w:t>
      </w:r>
      <w:r>
        <w:rPr>
          <w:rFonts w:cs="Times New Roman"/>
          <w:lang w:bidi="ar"/>
        </w:rPr>
        <w:t>督促土地使用权人编制《暂不开发利用地块风险管控方案》</w:t>
      </w:r>
      <w:r>
        <w:rPr>
          <w:rFonts w:hint="eastAsia" w:cs="Times New Roman"/>
          <w:lang w:bidi="ar"/>
        </w:rPr>
        <w:t>，以采取相应的风险管控措施。</w:t>
      </w:r>
    </w:p>
    <w:p>
      <w:pPr>
        <w:pStyle w:val="56"/>
        <w:ind w:firstLine="640"/>
        <w:rPr>
          <w:rFonts w:cs="Times New Roman"/>
          <w:lang w:bidi="ar"/>
        </w:rPr>
      </w:pPr>
      <w:r>
        <w:rPr>
          <w:rFonts w:cs="Times New Roman"/>
          <w:lang w:bidi="ar"/>
        </w:rPr>
        <w:t>土地使用权人接到风险管控通知后，按要求编制风险管控方案，</w:t>
      </w:r>
      <w:r>
        <w:rPr>
          <w:rFonts w:hint="eastAsia" w:cs="Times New Roman"/>
          <w:lang w:bidi="ar"/>
        </w:rPr>
        <w:t>并</w:t>
      </w:r>
      <w:r>
        <w:rPr>
          <w:rFonts w:cs="Times New Roman"/>
          <w:lang w:bidi="ar"/>
        </w:rPr>
        <w:t>经专家咨询后报送市生态环境局和市自然资源局</w:t>
      </w:r>
      <w:r>
        <w:rPr>
          <w:rFonts w:hint="eastAsia" w:cs="Times New Roman"/>
          <w:lang w:bidi="ar"/>
        </w:rPr>
        <w:t>进行备案</w:t>
      </w:r>
      <w:r>
        <w:rPr>
          <w:rFonts w:cs="Times New Roman"/>
          <w:lang w:bidi="ar"/>
        </w:rPr>
        <w:t>，上述工作</w:t>
      </w:r>
      <w:r>
        <w:rPr>
          <w:rFonts w:hint="eastAsia" w:cs="Times New Roman"/>
          <w:lang w:bidi="ar"/>
        </w:rPr>
        <w:t>限期</w:t>
      </w:r>
      <w:r>
        <w:rPr>
          <w:rFonts w:cs="Times New Roman"/>
          <w:lang w:bidi="ar"/>
        </w:rPr>
        <w:t>三个月完成。</w:t>
      </w:r>
      <w:r>
        <w:rPr>
          <w:rFonts w:hint="eastAsia" w:cs="Times New Roman"/>
          <w:lang w:bidi="ar"/>
        </w:rPr>
        <w:t>在对风险管控方案进行备案后，方可开展相应的管控工作，</w:t>
      </w:r>
      <w:r>
        <w:rPr>
          <w:rFonts w:cs="Times New Roman"/>
          <w:lang w:bidi="ar"/>
        </w:rPr>
        <w:t>管控措施</w:t>
      </w:r>
      <w:r>
        <w:rPr>
          <w:rFonts w:hint="eastAsia" w:cs="Times New Roman"/>
          <w:lang w:bidi="ar"/>
        </w:rPr>
        <w:t>的</w:t>
      </w:r>
      <w:r>
        <w:rPr>
          <w:rFonts w:cs="Times New Roman"/>
          <w:lang w:bidi="ar"/>
        </w:rPr>
        <w:t>完成时间</w:t>
      </w:r>
      <w:r>
        <w:rPr>
          <w:rFonts w:hint="eastAsia" w:cs="Times New Roman"/>
          <w:lang w:bidi="ar"/>
        </w:rPr>
        <w:t>应</w:t>
      </w:r>
      <w:r>
        <w:rPr>
          <w:rFonts w:cs="Times New Roman"/>
          <w:lang w:bidi="ar"/>
        </w:rPr>
        <w:t>与方案</w:t>
      </w:r>
      <w:r>
        <w:rPr>
          <w:rFonts w:hint="eastAsia" w:cs="Times New Roman"/>
          <w:lang w:bidi="ar"/>
        </w:rPr>
        <w:t>的</w:t>
      </w:r>
      <w:r>
        <w:rPr>
          <w:rFonts w:cs="Times New Roman"/>
          <w:lang w:bidi="ar"/>
        </w:rPr>
        <w:t>进度安排相一致。</w:t>
      </w:r>
    </w:p>
    <w:p>
      <w:pPr>
        <w:pStyle w:val="56"/>
        <w:ind w:firstLine="640"/>
        <w:rPr>
          <w:rFonts w:cs="Times New Roman"/>
          <w:lang w:bidi="ar"/>
        </w:rPr>
      </w:pPr>
      <w:r>
        <w:rPr>
          <w:rFonts w:hint="eastAsia" w:cs="Times New Roman"/>
          <w:lang w:bidi="ar"/>
        </w:rPr>
        <w:t>在采取</w:t>
      </w:r>
      <w:r>
        <w:rPr>
          <w:rFonts w:cs="Times New Roman"/>
          <w:lang w:bidi="ar"/>
        </w:rPr>
        <w:t>风险管控</w:t>
      </w:r>
      <w:r>
        <w:rPr>
          <w:rFonts w:hint="eastAsia" w:cs="Times New Roman"/>
          <w:lang w:bidi="ar"/>
        </w:rPr>
        <w:t>措施</w:t>
      </w:r>
      <w:r>
        <w:rPr>
          <w:rFonts w:cs="Times New Roman"/>
          <w:lang w:bidi="ar"/>
        </w:rPr>
        <w:t>前</w:t>
      </w:r>
      <w:r>
        <w:rPr>
          <w:rFonts w:hint="eastAsia" w:cs="Times New Roman"/>
          <w:lang w:bidi="ar"/>
        </w:rPr>
        <w:t>，</w:t>
      </w:r>
      <w:r>
        <w:rPr>
          <w:rFonts w:cs="Times New Roman"/>
          <w:lang w:bidi="ar"/>
        </w:rPr>
        <w:t>需要对地块原生产过程中产生的污染源进行清理或移除，对生产环节中可能产生污染物的生产场所、生产设施等进行拆除，具体</w:t>
      </w:r>
      <w:r>
        <w:rPr>
          <w:rFonts w:hint="eastAsia" w:cs="Times New Roman"/>
          <w:lang w:bidi="ar"/>
        </w:rPr>
        <w:t>参</w:t>
      </w:r>
      <w:r>
        <w:rPr>
          <w:rFonts w:cs="Times New Roman"/>
          <w:lang w:bidi="ar"/>
        </w:rPr>
        <w:t>照《企业拆除活动污染防治技术规定（试行）》执行。</w:t>
      </w:r>
    </w:p>
    <w:p>
      <w:pPr>
        <w:pStyle w:val="69"/>
        <w:numPr>
          <w:ilvl w:val="0"/>
          <w:numId w:val="0"/>
        </w:numPr>
        <w:rPr>
          <w:lang w:bidi="ar"/>
        </w:rPr>
      </w:pPr>
      <w:bookmarkStart w:id="106" w:name="_Toc69994190"/>
      <w:bookmarkEnd w:id="106"/>
      <w:bookmarkStart w:id="107" w:name="_Toc69994045"/>
      <w:bookmarkEnd w:id="107"/>
      <w:bookmarkStart w:id="108" w:name="_Toc68165960"/>
      <w:bookmarkStart w:id="109" w:name="_Toc75817458"/>
      <w:bookmarkStart w:id="110" w:name="_Toc77932790"/>
      <w:bookmarkStart w:id="111" w:name="_Toc83156820"/>
      <w:bookmarkStart w:id="112" w:name="_Toc83634748"/>
      <w:bookmarkStart w:id="113" w:name="_Toc83565257"/>
      <w:r>
        <w:rPr>
          <w:lang w:bidi="ar"/>
        </w:rPr>
        <w:t xml:space="preserve">7.2  </w:t>
      </w:r>
      <w:bookmarkStart w:id="114" w:name="_Hlk78381645"/>
      <w:r>
        <w:rPr>
          <w:lang w:bidi="ar"/>
        </w:rPr>
        <w:t>风险管控方案</w:t>
      </w:r>
      <w:bookmarkEnd w:id="108"/>
      <w:bookmarkEnd w:id="109"/>
      <w:bookmarkEnd w:id="110"/>
      <w:bookmarkEnd w:id="111"/>
      <w:bookmarkEnd w:id="114"/>
      <w:r>
        <w:rPr>
          <w:rFonts w:hint="eastAsia"/>
          <w:lang w:bidi="ar"/>
        </w:rPr>
        <w:t>编制</w:t>
      </w:r>
      <w:bookmarkEnd w:id="112"/>
      <w:bookmarkEnd w:id="113"/>
    </w:p>
    <w:p>
      <w:pPr>
        <w:pStyle w:val="56"/>
        <w:ind w:firstLine="640"/>
        <w:rPr>
          <w:rFonts w:cs="Times New Roman"/>
          <w:lang w:bidi="ar"/>
        </w:rPr>
      </w:pPr>
      <w:bookmarkStart w:id="115" w:name="_Hlk78378154"/>
      <w:r>
        <w:rPr>
          <w:rFonts w:cs="Times New Roman"/>
          <w:lang w:bidi="ar"/>
        </w:rPr>
        <w:t>土地使用权人</w:t>
      </w:r>
      <w:bookmarkEnd w:id="115"/>
      <w:bookmarkStart w:id="116" w:name="_Hlk78381969"/>
      <w:r>
        <w:rPr>
          <w:rFonts w:hint="eastAsia" w:cs="Times New Roman"/>
          <w:lang w:bidi="ar"/>
        </w:rPr>
        <w:t>参照附录C</w:t>
      </w:r>
      <w:r>
        <w:rPr>
          <w:rFonts w:cs="Times New Roman"/>
          <w:lang w:bidi="ar"/>
        </w:rPr>
        <w:t>编制《暂不开发利用地块风险管控方案》</w:t>
      </w:r>
      <w:bookmarkEnd w:id="116"/>
      <w:r>
        <w:rPr>
          <w:rFonts w:cs="Times New Roman"/>
          <w:lang w:bidi="ar"/>
        </w:rPr>
        <w:t>。该方案应包括风险管控区域、目标、主要措施、环境监测计划以及应急预案等内容</w:t>
      </w:r>
      <w:r>
        <w:rPr>
          <w:rFonts w:hint="eastAsia" w:cs="Times New Roman"/>
          <w:lang w:bidi="ar"/>
        </w:rPr>
        <w:t>，具体</w:t>
      </w:r>
      <w:r>
        <w:rPr>
          <w:rFonts w:cs="Times New Roman"/>
          <w:lang w:bidi="ar"/>
        </w:rPr>
        <w:t>可根据地块的实际情况及特征进行调整或增减。</w:t>
      </w:r>
    </w:p>
    <w:p>
      <w:pPr>
        <w:pStyle w:val="69"/>
        <w:numPr>
          <w:ilvl w:val="0"/>
          <w:numId w:val="0"/>
        </w:numPr>
        <w:rPr>
          <w:lang w:bidi="ar"/>
        </w:rPr>
      </w:pPr>
      <w:bookmarkStart w:id="117" w:name="_Toc83634749"/>
      <w:bookmarkStart w:id="118" w:name="_Toc83565258"/>
      <w:bookmarkStart w:id="119" w:name="_Toc77932791"/>
      <w:bookmarkStart w:id="120" w:name="_Toc75817459"/>
      <w:bookmarkStart w:id="121" w:name="_Toc83156821"/>
      <w:r>
        <w:rPr>
          <w:lang w:bidi="ar"/>
        </w:rPr>
        <w:t xml:space="preserve">7.3  </w:t>
      </w:r>
      <w:r>
        <w:rPr>
          <w:rFonts w:hint="eastAsia"/>
          <w:lang w:bidi="ar"/>
        </w:rPr>
        <w:t>风险</w:t>
      </w:r>
      <w:r>
        <w:rPr>
          <w:lang w:bidi="ar"/>
        </w:rPr>
        <w:t>管控措施选择</w:t>
      </w:r>
      <w:bookmarkEnd w:id="117"/>
      <w:bookmarkEnd w:id="118"/>
      <w:bookmarkEnd w:id="119"/>
      <w:bookmarkEnd w:id="120"/>
      <w:bookmarkEnd w:id="121"/>
    </w:p>
    <w:p>
      <w:pPr>
        <w:pStyle w:val="56"/>
        <w:ind w:firstLine="640"/>
        <w:rPr>
          <w:rFonts w:cs="Times New Roman"/>
          <w:lang w:bidi="ar"/>
        </w:rPr>
      </w:pPr>
      <w:r>
        <w:rPr>
          <w:rFonts w:cs="Times New Roman"/>
          <w:lang w:bidi="ar"/>
        </w:rPr>
        <w:t>暂不开发利用地块</w:t>
      </w:r>
      <w:r>
        <w:rPr>
          <w:rFonts w:hint="eastAsia" w:cs="Times New Roman"/>
          <w:lang w:bidi="ar"/>
        </w:rPr>
        <w:t>的风险管控措施分为初步管控和工程管控，</w:t>
      </w:r>
      <w:r>
        <w:rPr>
          <w:rFonts w:cs="Times New Roman"/>
          <w:lang w:bidi="ar"/>
        </w:rPr>
        <w:t>土地使用权人</w:t>
      </w:r>
      <w:r>
        <w:rPr>
          <w:rFonts w:hint="eastAsia" w:cs="Times New Roman"/>
          <w:lang w:bidi="ar"/>
        </w:rPr>
        <w:t>可</w:t>
      </w:r>
      <w:r>
        <w:rPr>
          <w:rFonts w:cs="Times New Roman"/>
          <w:lang w:bidi="ar"/>
        </w:rPr>
        <w:t>根据地块特征</w:t>
      </w:r>
      <w:r>
        <w:rPr>
          <w:rFonts w:hint="eastAsia" w:cs="Times New Roman"/>
          <w:lang w:bidi="ar"/>
        </w:rPr>
        <w:t>，参</w:t>
      </w:r>
      <w:r>
        <w:rPr>
          <w:rFonts w:cs="Times New Roman"/>
          <w:lang w:bidi="ar"/>
        </w:rPr>
        <w:t>照附录</w:t>
      </w:r>
      <w:r>
        <w:rPr>
          <w:rFonts w:hint="eastAsia" w:cs="Times New Roman"/>
          <w:lang w:bidi="ar"/>
        </w:rPr>
        <w:t>D</w:t>
      </w:r>
      <w:r>
        <w:rPr>
          <w:rFonts w:cs="Times New Roman"/>
          <w:lang w:bidi="ar"/>
        </w:rPr>
        <w:t>选取适合的风险管控措施，也可根据专家组意见、建议等选择本指南外的其他管控措施。</w:t>
      </w:r>
    </w:p>
    <w:p>
      <w:pPr>
        <w:pStyle w:val="69"/>
        <w:numPr>
          <w:ilvl w:val="0"/>
          <w:numId w:val="0"/>
        </w:numPr>
        <w:outlineLvl w:val="2"/>
        <w:rPr>
          <w:lang w:bidi="ar"/>
        </w:rPr>
      </w:pPr>
      <w:bookmarkStart w:id="122" w:name="_Toc71584568"/>
      <w:bookmarkEnd w:id="122"/>
      <w:bookmarkStart w:id="123" w:name="_Toc75817393"/>
      <w:bookmarkEnd w:id="123"/>
      <w:bookmarkStart w:id="124" w:name="_Toc75817460"/>
      <w:bookmarkEnd w:id="124"/>
      <w:bookmarkStart w:id="125" w:name="_Toc69994194"/>
      <w:bookmarkEnd w:id="125"/>
      <w:bookmarkStart w:id="126" w:name="_Toc69994208"/>
      <w:bookmarkEnd w:id="126"/>
      <w:bookmarkStart w:id="127" w:name="_Toc69994049"/>
      <w:bookmarkEnd w:id="127"/>
      <w:bookmarkStart w:id="128" w:name="_Toc69994063"/>
      <w:bookmarkEnd w:id="128"/>
      <w:bookmarkStart w:id="129" w:name="_Toc69994071"/>
      <w:bookmarkEnd w:id="129"/>
      <w:bookmarkStart w:id="130" w:name="_Toc69994193"/>
      <w:bookmarkEnd w:id="130"/>
      <w:bookmarkStart w:id="131" w:name="_Toc69994074"/>
      <w:bookmarkEnd w:id="131"/>
      <w:bookmarkStart w:id="132" w:name="_Toc69994219"/>
      <w:bookmarkEnd w:id="132"/>
      <w:bookmarkStart w:id="133" w:name="_Toc69994077"/>
      <w:bookmarkEnd w:id="133"/>
      <w:bookmarkStart w:id="134" w:name="_Toc69994048"/>
      <w:bookmarkEnd w:id="134"/>
      <w:bookmarkStart w:id="135" w:name="_Toc69994205"/>
      <w:bookmarkEnd w:id="135"/>
      <w:bookmarkStart w:id="136" w:name="_Toc69994060"/>
      <w:bookmarkEnd w:id="136"/>
      <w:bookmarkStart w:id="137" w:name="_Toc69994066"/>
      <w:bookmarkEnd w:id="137"/>
      <w:bookmarkStart w:id="138" w:name="_Toc69994055"/>
      <w:bookmarkEnd w:id="138"/>
      <w:bookmarkStart w:id="139" w:name="_Toc69994211"/>
      <w:bookmarkEnd w:id="139"/>
      <w:bookmarkStart w:id="140" w:name="_Toc69994216"/>
      <w:bookmarkEnd w:id="140"/>
      <w:bookmarkStart w:id="141" w:name="_Toc69994225"/>
      <w:bookmarkEnd w:id="141"/>
      <w:bookmarkStart w:id="142" w:name="_Toc69994231"/>
      <w:bookmarkEnd w:id="142"/>
      <w:bookmarkStart w:id="143" w:name="_Toc69994228"/>
      <w:bookmarkEnd w:id="143"/>
      <w:bookmarkStart w:id="144" w:name="_Toc69994080"/>
      <w:bookmarkEnd w:id="144"/>
      <w:bookmarkStart w:id="145" w:name="_Toc69994086"/>
      <w:bookmarkEnd w:id="145"/>
      <w:bookmarkStart w:id="146" w:name="_Toc69994083"/>
      <w:bookmarkEnd w:id="146"/>
      <w:bookmarkStart w:id="147" w:name="_Toc69994200"/>
      <w:bookmarkEnd w:id="147"/>
      <w:bookmarkStart w:id="148" w:name="_Toc69994222"/>
      <w:bookmarkEnd w:id="148"/>
      <w:bookmarkStart w:id="149" w:name="_Toc75817461"/>
      <w:bookmarkStart w:id="150" w:name="_Toc77932792"/>
      <w:bookmarkStart w:id="151" w:name="_Toc83156822"/>
      <w:bookmarkStart w:id="152" w:name="_Toc83565259"/>
      <w:bookmarkStart w:id="153" w:name="_Toc83634750"/>
      <w:r>
        <w:rPr>
          <w:lang w:bidi="ar"/>
        </w:rPr>
        <w:t>7.3.1  初步</w:t>
      </w:r>
      <w:bookmarkEnd w:id="149"/>
      <w:r>
        <w:rPr>
          <w:lang w:bidi="ar"/>
        </w:rPr>
        <w:t>管控</w:t>
      </w:r>
      <w:bookmarkEnd w:id="150"/>
      <w:bookmarkEnd w:id="151"/>
      <w:bookmarkEnd w:id="152"/>
      <w:bookmarkEnd w:id="153"/>
    </w:p>
    <w:p>
      <w:pPr>
        <w:pStyle w:val="56"/>
        <w:ind w:firstLine="640"/>
        <w:rPr>
          <w:rFonts w:cs="Times New Roman"/>
          <w:lang w:bidi="ar"/>
        </w:rPr>
      </w:pPr>
      <w:r>
        <w:rPr>
          <w:rFonts w:cs="Times New Roman"/>
          <w:lang w:bidi="ar"/>
        </w:rPr>
        <w:t>暂不开发利用地块</w:t>
      </w:r>
      <w:r>
        <w:rPr>
          <w:rFonts w:hint="eastAsia" w:cs="Times New Roman"/>
          <w:lang w:bidi="ar"/>
        </w:rPr>
        <w:t>的</w:t>
      </w:r>
      <w:r>
        <w:rPr>
          <w:rFonts w:cs="Times New Roman"/>
          <w:lang w:bidi="ar"/>
        </w:rPr>
        <w:t>初步管控措施应包括设置管控区边界围挡、设置地块信息公告牌、地块资料管理、配备管控人员、隔离重点区域、信息监控</w:t>
      </w:r>
      <w:r>
        <w:rPr>
          <w:rFonts w:hint="eastAsia" w:cs="Times New Roman"/>
          <w:lang w:bidi="ar"/>
        </w:rPr>
        <w:t>与</w:t>
      </w:r>
      <w:r>
        <w:rPr>
          <w:rFonts w:cs="Times New Roman"/>
          <w:lang w:bidi="ar"/>
        </w:rPr>
        <w:t>识别、土工膜表层覆盖</w:t>
      </w:r>
      <w:r>
        <w:rPr>
          <w:rFonts w:hint="eastAsia" w:cs="Times New Roman"/>
          <w:lang w:bidi="ar"/>
        </w:rPr>
        <w:t>、</w:t>
      </w:r>
      <w:r>
        <w:rPr>
          <w:rFonts w:cs="Times New Roman"/>
          <w:lang w:bidi="ar"/>
        </w:rPr>
        <w:t>防尘网铺设等内容。土地使用权人可根据地块的</w:t>
      </w:r>
      <w:r>
        <w:rPr>
          <w:rFonts w:hint="eastAsia" w:cs="Times New Roman"/>
          <w:lang w:bidi="ar"/>
        </w:rPr>
        <w:t>实际</w:t>
      </w:r>
      <w:r>
        <w:rPr>
          <w:rFonts w:cs="Times New Roman"/>
          <w:lang w:bidi="ar"/>
        </w:rPr>
        <w:t>情况在管控方案中选用合适的初步管控措施。</w:t>
      </w:r>
    </w:p>
    <w:p>
      <w:pPr>
        <w:pStyle w:val="78"/>
        <w:numPr>
          <w:ilvl w:val="0"/>
          <w:numId w:val="0"/>
        </w:numPr>
        <w:outlineLvl w:val="3"/>
        <w:rPr>
          <w:rFonts w:cs="Times New Roman"/>
          <w:lang w:bidi="ar"/>
        </w:rPr>
      </w:pPr>
      <w:bookmarkStart w:id="154" w:name="_Toc69994235"/>
      <w:bookmarkStart w:id="155" w:name="_Toc75817462"/>
      <w:bookmarkStart w:id="156" w:name="_Toc83156823"/>
      <w:bookmarkStart w:id="157" w:name="_Toc83634751"/>
      <w:bookmarkStart w:id="158" w:name="_Toc83565260"/>
      <w:r>
        <w:rPr>
          <w:rFonts w:cs="Times New Roman"/>
          <w:lang w:bidi="ar"/>
        </w:rPr>
        <w:t>7.3.1.1  设置管控区边界围挡</w:t>
      </w:r>
      <w:bookmarkEnd w:id="154"/>
      <w:bookmarkEnd w:id="155"/>
      <w:bookmarkEnd w:id="156"/>
      <w:bookmarkEnd w:id="157"/>
      <w:bookmarkEnd w:id="158"/>
    </w:p>
    <w:p>
      <w:pPr>
        <w:pStyle w:val="56"/>
        <w:ind w:firstLine="640"/>
        <w:rPr>
          <w:rFonts w:cs="Times New Roman"/>
          <w:lang w:bidi="ar"/>
        </w:rPr>
      </w:pPr>
      <w:r>
        <w:rPr>
          <w:rFonts w:cs="Times New Roman"/>
          <w:lang w:bidi="ar"/>
        </w:rPr>
        <w:t>管控区域边界围挡可限制地块使用</w:t>
      </w:r>
      <w:r>
        <w:rPr>
          <w:rFonts w:hint="eastAsia" w:cs="Times New Roman"/>
          <w:lang w:bidi="ar"/>
        </w:rPr>
        <w:t>以及</w:t>
      </w:r>
      <w:r>
        <w:rPr>
          <w:rFonts w:cs="Times New Roman"/>
          <w:lang w:bidi="ar"/>
        </w:rPr>
        <w:t>人员活动。围挡必须安全稳固，围挡外侧与道路衔接处应采用绿化或者硬化铺装措施。围挡宜选用定型板材、砌体等硬质材料，达到隔离防护作用，围挡损坏时应及时修补。定型板材围挡应参照《施工现场临时建筑物技术规范》（JGJ 188）</w:t>
      </w:r>
      <w:r>
        <w:rPr>
          <w:rFonts w:hint="eastAsia" w:cs="Times New Roman"/>
          <w:lang w:bidi="ar"/>
        </w:rPr>
        <w:t>、</w:t>
      </w:r>
      <w:r>
        <w:rPr>
          <w:rFonts w:cs="Times New Roman"/>
          <w:lang w:bidi="ar"/>
        </w:rPr>
        <w:t>《施工企业安全生产评价标准》（JGJ/T 77）的要求进行设置。砌体围挡厚度不宜小于200毫米，其墙柱和基础砌筑应参照《砌体结构设计规范》（GB 50003）</w:t>
      </w:r>
      <w:r>
        <w:rPr>
          <w:rFonts w:hint="eastAsia" w:cs="Times New Roman"/>
          <w:lang w:bidi="ar"/>
        </w:rPr>
        <w:t>、</w:t>
      </w:r>
      <w:r>
        <w:rPr>
          <w:rFonts w:cs="Times New Roman"/>
          <w:lang w:bidi="ar"/>
        </w:rPr>
        <w:t>《砌体工程施工质量验收规范》（GB 50203）的要求进行设置。</w:t>
      </w:r>
    </w:p>
    <w:p>
      <w:pPr>
        <w:pStyle w:val="78"/>
        <w:numPr>
          <w:ilvl w:val="0"/>
          <w:numId w:val="0"/>
        </w:numPr>
        <w:outlineLvl w:val="3"/>
        <w:rPr>
          <w:rFonts w:cs="Times New Roman"/>
          <w:lang w:bidi="ar"/>
        </w:rPr>
      </w:pPr>
      <w:bookmarkStart w:id="159" w:name="_Toc69994236"/>
      <w:bookmarkStart w:id="160" w:name="_Toc75817463"/>
      <w:bookmarkStart w:id="161" w:name="_Toc83156824"/>
      <w:bookmarkStart w:id="162" w:name="_Toc83565261"/>
      <w:bookmarkStart w:id="163" w:name="_Toc83634752"/>
      <w:r>
        <w:rPr>
          <w:rFonts w:cs="Times New Roman"/>
          <w:lang w:bidi="ar"/>
        </w:rPr>
        <w:t>7.3.1.2  设置地块信息公告牌</w:t>
      </w:r>
      <w:bookmarkEnd w:id="159"/>
      <w:bookmarkEnd w:id="160"/>
      <w:bookmarkEnd w:id="161"/>
      <w:bookmarkEnd w:id="162"/>
      <w:bookmarkEnd w:id="163"/>
    </w:p>
    <w:p>
      <w:pPr>
        <w:pStyle w:val="56"/>
        <w:ind w:firstLine="640"/>
        <w:rPr>
          <w:rFonts w:cs="Times New Roman"/>
          <w:lang w:bidi="ar"/>
        </w:rPr>
      </w:pPr>
      <w:r>
        <w:rPr>
          <w:rFonts w:cs="Times New Roman"/>
          <w:lang w:bidi="ar"/>
        </w:rPr>
        <w:t>地块信息公告牌应对地块风险管控信息进行公示，设立后不得</w:t>
      </w:r>
      <w:r>
        <w:rPr>
          <w:rFonts w:hint="eastAsia" w:cs="Times New Roman"/>
          <w:lang w:bidi="ar"/>
        </w:rPr>
        <w:t>随意</w:t>
      </w:r>
      <w:r>
        <w:rPr>
          <w:rFonts w:cs="Times New Roman"/>
          <w:lang w:bidi="ar"/>
        </w:rPr>
        <w:t>遮挡、挪动、拆除。标示牌</w:t>
      </w:r>
      <w:r>
        <w:rPr>
          <w:rFonts w:hint="eastAsia" w:cs="Times New Roman"/>
          <w:lang w:bidi="ar"/>
        </w:rPr>
        <w:t>必须</w:t>
      </w:r>
      <w:r>
        <w:rPr>
          <w:rFonts w:cs="Times New Roman"/>
          <w:lang w:bidi="ar"/>
        </w:rPr>
        <w:t>清晰</w:t>
      </w:r>
      <w:r>
        <w:rPr>
          <w:rFonts w:hint="eastAsia" w:cs="Times New Roman"/>
          <w:lang w:bidi="ar"/>
        </w:rPr>
        <w:t>地标明</w:t>
      </w:r>
      <w:r>
        <w:rPr>
          <w:rFonts w:cs="Times New Roman"/>
          <w:lang w:bidi="ar"/>
        </w:rPr>
        <w:t>地块名称、</w:t>
      </w:r>
      <w:r>
        <w:rPr>
          <w:rFonts w:hint="eastAsia" w:cs="Times New Roman"/>
          <w:lang w:bidi="ar"/>
        </w:rPr>
        <w:t>地块</w:t>
      </w:r>
      <w:r>
        <w:rPr>
          <w:rFonts w:cs="Times New Roman"/>
          <w:lang w:bidi="ar"/>
        </w:rPr>
        <w:t>监督管理电话</w:t>
      </w:r>
      <w:r>
        <w:rPr>
          <w:rFonts w:hint="eastAsia" w:cs="Times New Roman"/>
          <w:lang w:bidi="ar"/>
        </w:rPr>
        <w:t>、</w:t>
      </w:r>
      <w:r>
        <w:rPr>
          <w:rFonts w:cs="Times New Roman"/>
          <w:lang w:bidi="ar"/>
        </w:rPr>
        <w:t>地块管控区范围图示以及</w:t>
      </w:r>
      <w:r>
        <w:rPr>
          <w:rFonts w:hint="eastAsia" w:cs="Times New Roman"/>
          <w:lang w:bidi="ar"/>
        </w:rPr>
        <w:t>地块</w:t>
      </w:r>
      <w:r>
        <w:rPr>
          <w:rFonts w:cs="Times New Roman"/>
          <w:lang w:bidi="ar"/>
        </w:rPr>
        <w:t>管控</w:t>
      </w:r>
      <w:r>
        <w:rPr>
          <w:rFonts w:hint="eastAsia" w:cs="Times New Roman"/>
          <w:lang w:bidi="ar"/>
        </w:rPr>
        <w:t>区域</w:t>
      </w:r>
      <w:r>
        <w:rPr>
          <w:rFonts w:cs="Times New Roman"/>
          <w:lang w:bidi="ar"/>
        </w:rPr>
        <w:t>遵守规定情况</w:t>
      </w:r>
      <w:r>
        <w:rPr>
          <w:rFonts w:hint="eastAsia" w:cs="Times New Roman"/>
          <w:lang w:bidi="ar"/>
        </w:rPr>
        <w:t>等</w:t>
      </w:r>
      <w:r>
        <w:rPr>
          <w:rFonts w:cs="Times New Roman"/>
          <w:lang w:bidi="ar"/>
        </w:rPr>
        <w:t>信息</w:t>
      </w:r>
      <w:r>
        <w:rPr>
          <w:rFonts w:hint="eastAsia" w:cs="Times New Roman"/>
          <w:lang w:bidi="ar"/>
        </w:rPr>
        <w:t>。信息公告牌应清晰、简洁、醒目，</w:t>
      </w:r>
      <w:r>
        <w:rPr>
          <w:rFonts w:cs="Times New Roman"/>
          <w:lang w:bidi="ar"/>
        </w:rPr>
        <w:t>内容导向应明确、无歧义。具体标识设计与安装、信息公开与标识管理见附录</w:t>
      </w:r>
      <w:r>
        <w:rPr>
          <w:rFonts w:hint="eastAsia" w:cs="Times New Roman"/>
          <w:lang w:bidi="ar"/>
        </w:rPr>
        <w:t>E</w:t>
      </w:r>
      <w:r>
        <w:rPr>
          <w:rFonts w:cs="Times New Roman"/>
          <w:lang w:bidi="ar"/>
        </w:rPr>
        <w:t>。</w:t>
      </w:r>
    </w:p>
    <w:p>
      <w:pPr>
        <w:pStyle w:val="78"/>
        <w:numPr>
          <w:ilvl w:val="0"/>
          <w:numId w:val="0"/>
        </w:numPr>
        <w:outlineLvl w:val="3"/>
        <w:rPr>
          <w:rFonts w:cs="Times New Roman"/>
          <w:lang w:bidi="ar"/>
        </w:rPr>
      </w:pPr>
      <w:bookmarkStart w:id="164" w:name="_Toc83634753"/>
      <w:bookmarkStart w:id="165" w:name="_Toc83565262"/>
      <w:bookmarkStart w:id="166" w:name="_Toc83156825"/>
      <w:bookmarkStart w:id="167" w:name="_Toc75817464"/>
      <w:bookmarkStart w:id="168" w:name="_Toc69994237"/>
      <w:r>
        <w:rPr>
          <w:rFonts w:cs="Times New Roman"/>
          <w:lang w:bidi="ar"/>
        </w:rPr>
        <w:t>7.3.1.3  地块资料管理</w:t>
      </w:r>
      <w:bookmarkEnd w:id="164"/>
      <w:bookmarkEnd w:id="165"/>
      <w:bookmarkEnd w:id="166"/>
      <w:bookmarkEnd w:id="167"/>
      <w:bookmarkEnd w:id="168"/>
    </w:p>
    <w:p>
      <w:pPr>
        <w:pStyle w:val="56"/>
        <w:ind w:firstLine="640"/>
        <w:rPr>
          <w:rFonts w:cs="Times New Roman"/>
          <w:lang w:bidi="ar"/>
        </w:rPr>
      </w:pPr>
      <w:r>
        <w:rPr>
          <w:rFonts w:cs="Times New Roman"/>
          <w:lang w:bidi="ar"/>
        </w:rPr>
        <w:t>土地使用权人应安排专员负责</w:t>
      </w:r>
      <w:r>
        <w:rPr>
          <w:rFonts w:hint="eastAsia" w:cs="Times New Roman"/>
          <w:lang w:bidi="ar"/>
        </w:rPr>
        <w:t>地块</w:t>
      </w:r>
      <w:r>
        <w:rPr>
          <w:rFonts w:cs="Times New Roman"/>
          <w:lang w:bidi="ar"/>
        </w:rPr>
        <w:t>相关资料</w:t>
      </w:r>
      <w:r>
        <w:rPr>
          <w:rFonts w:hint="eastAsia" w:cs="Times New Roman"/>
          <w:lang w:bidi="ar"/>
        </w:rPr>
        <w:t>的</w:t>
      </w:r>
      <w:r>
        <w:rPr>
          <w:rFonts w:cs="Times New Roman"/>
          <w:lang w:bidi="ar"/>
        </w:rPr>
        <w:t>收集、积累、分析、整理、归档</w:t>
      </w:r>
      <w:r>
        <w:rPr>
          <w:rFonts w:hint="eastAsia" w:cs="Times New Roman"/>
          <w:lang w:bidi="ar"/>
        </w:rPr>
        <w:t>工作</w:t>
      </w:r>
      <w:r>
        <w:rPr>
          <w:rFonts w:cs="Times New Roman"/>
          <w:lang w:bidi="ar"/>
        </w:rPr>
        <w:t>，实现对地块资料的集中统一管理</w:t>
      </w:r>
      <w:r>
        <w:rPr>
          <w:rFonts w:hint="eastAsia" w:cs="Times New Roman"/>
          <w:lang w:bidi="ar"/>
        </w:rPr>
        <w:t>。档案负责专员应</w:t>
      </w:r>
      <w:r>
        <w:rPr>
          <w:rFonts w:cs="Times New Roman"/>
          <w:lang w:bidi="ar"/>
        </w:rPr>
        <w:t>对风险管控措施污染状况调查报告、风险评估报告、风险管控方案、风险管控实施记录、环境监测计划与监测设施建设、监测报告与维护记录等档案进行分类整理，便于日后查阅</w:t>
      </w:r>
      <w:r>
        <w:rPr>
          <w:rFonts w:hint="eastAsia" w:cs="Times New Roman"/>
          <w:lang w:bidi="ar"/>
        </w:rPr>
        <w:t>。</w:t>
      </w:r>
      <w:r>
        <w:rPr>
          <w:rFonts w:cs="Times New Roman"/>
          <w:lang w:bidi="ar"/>
        </w:rPr>
        <w:t>档案负责专员应及时记录有关档案的变动情况，确保档案记录信息与地块实际状况相符合</w:t>
      </w:r>
      <w:r>
        <w:rPr>
          <w:rFonts w:hint="eastAsia" w:cs="Times New Roman"/>
          <w:lang w:bidi="ar"/>
        </w:rPr>
        <w:t>。</w:t>
      </w:r>
      <w:r>
        <w:rPr>
          <w:rFonts w:cs="Times New Roman"/>
          <w:lang w:bidi="ar"/>
        </w:rPr>
        <w:t>外部单位对档案的提取、查阅</w:t>
      </w:r>
      <w:r>
        <w:rPr>
          <w:rFonts w:hint="eastAsia" w:cs="Times New Roman"/>
          <w:lang w:bidi="ar"/>
        </w:rPr>
        <w:t>、</w:t>
      </w:r>
      <w:r>
        <w:rPr>
          <w:rFonts w:cs="Times New Roman"/>
          <w:lang w:bidi="ar"/>
        </w:rPr>
        <w:t>补充</w:t>
      </w:r>
      <w:r>
        <w:rPr>
          <w:rFonts w:hint="eastAsia" w:cs="Times New Roman"/>
          <w:lang w:bidi="ar"/>
        </w:rPr>
        <w:t>需要经过土地</w:t>
      </w:r>
      <w:r>
        <w:rPr>
          <w:rFonts w:cs="Times New Roman"/>
          <w:lang w:bidi="ar"/>
        </w:rPr>
        <w:t>使用权人、市生态环境局同意后方可进行。此外，对有条件的地块，要求建立电子档案。</w:t>
      </w:r>
    </w:p>
    <w:p>
      <w:pPr>
        <w:pStyle w:val="78"/>
        <w:numPr>
          <w:ilvl w:val="0"/>
          <w:numId w:val="0"/>
        </w:numPr>
        <w:outlineLvl w:val="3"/>
        <w:rPr>
          <w:rFonts w:cs="Times New Roman"/>
          <w:lang w:bidi="ar"/>
        </w:rPr>
      </w:pPr>
      <w:bookmarkStart w:id="169" w:name="_Toc83634754"/>
      <w:bookmarkStart w:id="170" w:name="_Toc83156826"/>
      <w:bookmarkStart w:id="171" w:name="_Toc83565263"/>
      <w:bookmarkStart w:id="172" w:name="_Toc75817465"/>
      <w:bookmarkStart w:id="173" w:name="_Toc69994238"/>
      <w:r>
        <w:rPr>
          <w:rFonts w:cs="Times New Roman"/>
          <w:lang w:bidi="ar"/>
        </w:rPr>
        <w:t>7.3.1.4  配备管控人员</w:t>
      </w:r>
      <w:bookmarkEnd w:id="169"/>
      <w:bookmarkEnd w:id="170"/>
      <w:bookmarkEnd w:id="171"/>
      <w:bookmarkEnd w:id="172"/>
      <w:bookmarkEnd w:id="173"/>
    </w:p>
    <w:p>
      <w:pPr>
        <w:pStyle w:val="56"/>
        <w:ind w:firstLine="640"/>
        <w:rPr>
          <w:rFonts w:cs="Times New Roman"/>
          <w:lang w:bidi="ar"/>
        </w:rPr>
      </w:pPr>
      <w:r>
        <w:rPr>
          <w:rFonts w:cs="Times New Roman"/>
          <w:lang w:bidi="ar"/>
        </w:rPr>
        <w:t>若地块</w:t>
      </w:r>
      <w:r>
        <w:rPr>
          <w:rFonts w:hint="eastAsia" w:cs="Times New Roman"/>
          <w:lang w:bidi="ar"/>
        </w:rPr>
        <w:t>处于</w:t>
      </w:r>
      <w:r>
        <w:rPr>
          <w:rFonts w:cs="Times New Roman"/>
          <w:lang w:bidi="ar"/>
        </w:rPr>
        <w:t>环境敏感区</w:t>
      </w:r>
      <w:r>
        <w:rPr>
          <w:rFonts w:hint="eastAsia" w:cs="Times New Roman"/>
          <w:lang w:bidi="ar"/>
        </w:rPr>
        <w:t>或其他</w:t>
      </w:r>
      <w:r>
        <w:rPr>
          <w:rFonts w:cs="Times New Roman"/>
          <w:lang w:bidi="ar"/>
        </w:rPr>
        <w:t>已开展工程管控</w:t>
      </w:r>
      <w:r>
        <w:rPr>
          <w:rFonts w:hint="eastAsia" w:cs="Times New Roman"/>
          <w:lang w:bidi="ar"/>
        </w:rPr>
        <w:t>的区域，具有</w:t>
      </w:r>
      <w:r>
        <w:rPr>
          <w:rFonts w:cs="Times New Roman"/>
          <w:lang w:bidi="ar"/>
        </w:rPr>
        <w:t>人口密度大、社会关注度高</w:t>
      </w:r>
      <w:r>
        <w:rPr>
          <w:rFonts w:hint="eastAsia" w:cs="Times New Roman"/>
          <w:lang w:bidi="ar"/>
        </w:rPr>
        <w:t>等特点</w:t>
      </w:r>
      <w:r>
        <w:rPr>
          <w:rFonts w:cs="Times New Roman"/>
          <w:lang w:bidi="ar"/>
        </w:rPr>
        <w:t>，</w:t>
      </w:r>
      <w:r>
        <w:rPr>
          <w:rFonts w:hint="eastAsia" w:cs="Times New Roman"/>
          <w:lang w:bidi="ar"/>
        </w:rPr>
        <w:t>则</w:t>
      </w:r>
      <w:r>
        <w:rPr>
          <w:rFonts w:cs="Times New Roman"/>
          <w:lang w:bidi="ar"/>
        </w:rPr>
        <w:t>需配备值守或巡查人员进行日常管理。值守或巡查人员的工作职责主要是定期核查风险管控措施的有效性，确保风险管控设施、设备</w:t>
      </w:r>
      <w:r>
        <w:rPr>
          <w:rFonts w:hint="eastAsia" w:cs="Times New Roman"/>
          <w:lang w:bidi="ar"/>
        </w:rPr>
        <w:t>的</w:t>
      </w:r>
      <w:r>
        <w:rPr>
          <w:rFonts w:cs="Times New Roman"/>
          <w:lang w:bidi="ar"/>
        </w:rPr>
        <w:t>正常</w:t>
      </w:r>
      <w:r>
        <w:rPr>
          <w:rFonts w:hint="eastAsia" w:cs="Times New Roman"/>
          <w:lang w:bidi="ar"/>
        </w:rPr>
        <w:t>运行</w:t>
      </w:r>
      <w:r>
        <w:rPr>
          <w:rFonts w:cs="Times New Roman"/>
          <w:lang w:bidi="ar"/>
        </w:rPr>
        <w:t>；在地块出入口，限制无关人员进入污染地块；对于进入地块的人员、车辆、物品进行</w:t>
      </w:r>
      <w:r>
        <w:rPr>
          <w:rFonts w:hint="eastAsia" w:cs="Times New Roman"/>
          <w:lang w:bidi="ar"/>
        </w:rPr>
        <w:t>实时</w:t>
      </w:r>
      <w:r>
        <w:rPr>
          <w:rFonts w:cs="Times New Roman"/>
          <w:lang w:bidi="ar"/>
        </w:rPr>
        <w:t>记录，确保来访记录完整</w:t>
      </w:r>
      <w:r>
        <w:rPr>
          <w:rFonts w:hint="eastAsia" w:cs="Times New Roman"/>
          <w:lang w:bidi="ar"/>
        </w:rPr>
        <w:t>；</w:t>
      </w:r>
      <w:r>
        <w:rPr>
          <w:rFonts w:cs="Times New Roman"/>
          <w:lang w:bidi="ar"/>
        </w:rPr>
        <w:t>当发现风险管控措施</w:t>
      </w:r>
      <w:r>
        <w:rPr>
          <w:rFonts w:hint="eastAsia" w:cs="Times New Roman"/>
          <w:lang w:bidi="ar"/>
        </w:rPr>
        <w:t>存在</w:t>
      </w:r>
      <w:r>
        <w:rPr>
          <w:rFonts w:cs="Times New Roman"/>
          <w:lang w:bidi="ar"/>
        </w:rPr>
        <w:t>异常时，作</w:t>
      </w:r>
      <w:r>
        <w:rPr>
          <w:rFonts w:hint="eastAsia" w:cs="Times New Roman"/>
          <w:lang w:bidi="ar"/>
        </w:rPr>
        <w:t>出</w:t>
      </w:r>
      <w:r>
        <w:rPr>
          <w:rFonts w:cs="Times New Roman"/>
          <w:lang w:bidi="ar"/>
        </w:rPr>
        <w:t>适当处理，并及时报告上级。若地块不具备派驻值守人员条件，应</w:t>
      </w:r>
      <w:r>
        <w:rPr>
          <w:rFonts w:hint="eastAsia" w:cs="Times New Roman"/>
          <w:lang w:bidi="ar"/>
        </w:rPr>
        <w:t>保证</w:t>
      </w:r>
      <w:r>
        <w:rPr>
          <w:rFonts w:cs="Times New Roman"/>
          <w:lang w:bidi="ar"/>
        </w:rPr>
        <w:t>至少每季度</w:t>
      </w:r>
      <w:r>
        <w:rPr>
          <w:rFonts w:hint="eastAsia" w:cs="Times New Roman"/>
          <w:lang w:bidi="ar"/>
        </w:rPr>
        <w:t>一</w:t>
      </w:r>
      <w:r>
        <w:rPr>
          <w:rFonts w:cs="Times New Roman"/>
          <w:lang w:bidi="ar"/>
        </w:rPr>
        <w:t>次的巡查频率。</w:t>
      </w:r>
    </w:p>
    <w:p>
      <w:pPr>
        <w:pStyle w:val="78"/>
        <w:numPr>
          <w:ilvl w:val="0"/>
          <w:numId w:val="0"/>
        </w:numPr>
        <w:outlineLvl w:val="3"/>
        <w:rPr>
          <w:rFonts w:cs="Times New Roman"/>
          <w:lang w:bidi="ar"/>
        </w:rPr>
      </w:pPr>
      <w:bookmarkStart w:id="174" w:name="_Toc69994239"/>
      <w:bookmarkStart w:id="175" w:name="_Toc83634755"/>
      <w:bookmarkStart w:id="176" w:name="_Toc83565264"/>
      <w:bookmarkStart w:id="177" w:name="_Toc75817466"/>
      <w:bookmarkStart w:id="178" w:name="_Toc83156827"/>
      <w:r>
        <w:rPr>
          <w:rFonts w:cs="Times New Roman"/>
          <w:lang w:bidi="ar"/>
        </w:rPr>
        <w:t>7.3.1.5  隔离重点区域</w:t>
      </w:r>
      <w:bookmarkEnd w:id="174"/>
      <w:bookmarkEnd w:id="175"/>
      <w:bookmarkEnd w:id="176"/>
      <w:bookmarkEnd w:id="177"/>
      <w:bookmarkEnd w:id="178"/>
    </w:p>
    <w:p>
      <w:pPr>
        <w:pStyle w:val="56"/>
        <w:ind w:firstLine="640"/>
        <w:rPr>
          <w:rFonts w:cs="Times New Roman"/>
          <w:lang w:bidi="ar"/>
        </w:rPr>
      </w:pPr>
      <w:r>
        <w:rPr>
          <w:rFonts w:cs="Times New Roman"/>
          <w:lang w:bidi="ar"/>
        </w:rPr>
        <w:t>若地块内存在人员</w:t>
      </w:r>
      <w:r>
        <w:rPr>
          <w:rFonts w:hint="eastAsia" w:cs="Times New Roman"/>
          <w:lang w:bidi="ar"/>
        </w:rPr>
        <w:t>安全和</w:t>
      </w:r>
      <w:r>
        <w:rPr>
          <w:rFonts w:cs="Times New Roman"/>
          <w:lang w:bidi="ar"/>
        </w:rPr>
        <w:t>环境安全隐患的区域，应根据目标位置设立隔离警示带或隔离墩。隔离警示带或隔离墩</w:t>
      </w:r>
      <w:r>
        <w:rPr>
          <w:rFonts w:hint="eastAsia" w:cs="Times New Roman"/>
          <w:lang w:bidi="ar"/>
        </w:rPr>
        <w:t>的</w:t>
      </w:r>
      <w:r>
        <w:rPr>
          <w:rFonts w:cs="Times New Roman"/>
          <w:lang w:bidi="ar"/>
        </w:rPr>
        <w:t>颜色可由黄黑、红黄、红白相间组成。隔离警示带宽度可根据现场需要确定，但不低于50毫米，可采用张拉、拴系、粘贴等固定方式。隔离墩应设置在地块内通往安全隐患区域的道路中央，</w:t>
      </w:r>
      <w:r>
        <w:rPr>
          <w:rFonts w:hint="eastAsia" w:cs="Times New Roman"/>
          <w:lang w:bidi="ar"/>
        </w:rPr>
        <w:t>详细</w:t>
      </w:r>
      <w:r>
        <w:rPr>
          <w:rFonts w:cs="Times New Roman"/>
          <w:lang w:bidi="ar"/>
        </w:rPr>
        <w:t>参数要求应满足《聚乙烯隔离墩通用技术条件》（GB/T 34847）以及水泥隔离墩等相关规定。</w:t>
      </w:r>
    </w:p>
    <w:p>
      <w:pPr>
        <w:pStyle w:val="78"/>
        <w:numPr>
          <w:ilvl w:val="0"/>
          <w:numId w:val="0"/>
        </w:numPr>
        <w:outlineLvl w:val="3"/>
        <w:rPr>
          <w:rFonts w:cs="Times New Roman"/>
          <w:lang w:bidi="ar"/>
        </w:rPr>
      </w:pPr>
      <w:bookmarkStart w:id="179" w:name="_Toc83156828"/>
      <w:bookmarkStart w:id="180" w:name="_Toc69994240"/>
      <w:bookmarkStart w:id="181" w:name="_Toc75817467"/>
      <w:bookmarkStart w:id="182" w:name="_Toc83565265"/>
      <w:bookmarkStart w:id="183" w:name="_Toc83634756"/>
      <w:r>
        <w:rPr>
          <w:rFonts w:cs="Times New Roman"/>
          <w:lang w:bidi="ar"/>
        </w:rPr>
        <w:t>7.3.1.6  信息监控与识别</w:t>
      </w:r>
      <w:bookmarkEnd w:id="179"/>
      <w:bookmarkEnd w:id="180"/>
      <w:bookmarkEnd w:id="181"/>
      <w:bookmarkEnd w:id="182"/>
      <w:bookmarkEnd w:id="183"/>
    </w:p>
    <w:p>
      <w:pPr>
        <w:pStyle w:val="56"/>
        <w:ind w:firstLine="640"/>
        <w:rPr>
          <w:rFonts w:cs="Times New Roman"/>
          <w:lang w:bidi="ar"/>
        </w:rPr>
      </w:pPr>
      <w:bookmarkStart w:id="184" w:name="_Hlk81578984"/>
      <w:r>
        <w:rPr>
          <w:rFonts w:hint="eastAsia" w:cs="Times New Roman"/>
          <w:lang w:bidi="ar"/>
        </w:rPr>
        <w:t>对于</w:t>
      </w:r>
      <w:r>
        <w:rPr>
          <w:rFonts w:cs="Times New Roman"/>
          <w:lang w:bidi="ar"/>
        </w:rPr>
        <w:t>有条件的地块，可以</w:t>
      </w:r>
      <w:r>
        <w:rPr>
          <w:rFonts w:hint="eastAsia" w:cs="Times New Roman"/>
          <w:lang w:bidi="ar"/>
        </w:rPr>
        <w:t>使用</w:t>
      </w:r>
      <w:r>
        <w:rPr>
          <w:rFonts w:cs="Times New Roman"/>
          <w:lang w:bidi="ar"/>
        </w:rPr>
        <w:t>视频探头、扬声器、无人机等</w:t>
      </w:r>
      <w:r>
        <w:rPr>
          <w:rFonts w:hint="eastAsia" w:cs="Times New Roman"/>
          <w:lang w:bidi="ar"/>
        </w:rPr>
        <w:t>电子设备对</w:t>
      </w:r>
      <w:r>
        <w:rPr>
          <w:rFonts w:cs="Times New Roman"/>
          <w:lang w:bidi="ar"/>
        </w:rPr>
        <w:t>地块</w:t>
      </w:r>
      <w:r>
        <w:rPr>
          <w:rFonts w:hint="eastAsia" w:cs="Times New Roman"/>
          <w:lang w:bidi="ar"/>
        </w:rPr>
        <w:t>进行</w:t>
      </w:r>
      <w:r>
        <w:rPr>
          <w:rFonts w:cs="Times New Roman"/>
          <w:lang w:bidi="ar"/>
        </w:rPr>
        <w:t>影像监控和事件报警，影像资料</w:t>
      </w:r>
      <w:r>
        <w:rPr>
          <w:rFonts w:hint="eastAsia" w:cs="Times New Roman"/>
          <w:lang w:bidi="ar"/>
        </w:rPr>
        <w:t>应</w:t>
      </w:r>
      <w:r>
        <w:rPr>
          <w:rFonts w:cs="Times New Roman"/>
          <w:lang w:bidi="ar"/>
        </w:rPr>
        <w:t>长期保存</w:t>
      </w:r>
      <w:r>
        <w:rPr>
          <w:rFonts w:hint="eastAsia" w:cs="Times New Roman"/>
          <w:lang w:bidi="ar"/>
        </w:rPr>
        <w:t>。同时也</w:t>
      </w:r>
      <w:r>
        <w:rPr>
          <w:rFonts w:cs="Times New Roman"/>
          <w:lang w:bidi="ar"/>
        </w:rPr>
        <w:t>可以设置电子门禁、信息识别等装置，自动</w:t>
      </w:r>
      <w:r>
        <w:rPr>
          <w:rFonts w:hint="eastAsia" w:cs="Times New Roman"/>
          <w:lang w:bidi="ar"/>
        </w:rPr>
        <w:t>判别</w:t>
      </w:r>
      <w:r>
        <w:rPr>
          <w:rFonts w:cs="Times New Roman"/>
          <w:lang w:bidi="ar"/>
        </w:rPr>
        <w:t>进出地块</w:t>
      </w:r>
      <w:r>
        <w:rPr>
          <w:rFonts w:hint="eastAsia" w:cs="Times New Roman"/>
          <w:lang w:bidi="ar"/>
        </w:rPr>
        <w:t>的</w:t>
      </w:r>
      <w:r>
        <w:rPr>
          <w:rFonts w:cs="Times New Roman"/>
          <w:lang w:bidi="ar"/>
        </w:rPr>
        <w:t>人员</w:t>
      </w:r>
      <w:r>
        <w:rPr>
          <w:rFonts w:hint="eastAsia" w:cs="Times New Roman"/>
          <w:lang w:bidi="ar"/>
        </w:rPr>
        <w:t>和</w:t>
      </w:r>
      <w:r>
        <w:rPr>
          <w:rFonts w:cs="Times New Roman"/>
          <w:lang w:bidi="ar"/>
        </w:rPr>
        <w:t>车辆信息</w:t>
      </w:r>
      <w:bookmarkEnd w:id="184"/>
      <w:r>
        <w:rPr>
          <w:rFonts w:cs="Times New Roman"/>
          <w:lang w:bidi="ar"/>
        </w:rPr>
        <w:t>。</w:t>
      </w:r>
    </w:p>
    <w:p>
      <w:pPr>
        <w:pStyle w:val="78"/>
        <w:numPr>
          <w:ilvl w:val="0"/>
          <w:numId w:val="0"/>
        </w:numPr>
        <w:outlineLvl w:val="3"/>
        <w:rPr>
          <w:rFonts w:cs="Times New Roman"/>
          <w:lang w:bidi="ar"/>
        </w:rPr>
      </w:pPr>
      <w:bookmarkStart w:id="185" w:name="_Toc69994241"/>
      <w:bookmarkStart w:id="186" w:name="_Toc75817468"/>
      <w:bookmarkStart w:id="187" w:name="_Toc83156829"/>
      <w:bookmarkStart w:id="188" w:name="_Toc83565266"/>
      <w:bookmarkStart w:id="189" w:name="_Toc83634757"/>
      <w:r>
        <w:rPr>
          <w:rFonts w:cs="Times New Roman"/>
          <w:lang w:bidi="ar"/>
        </w:rPr>
        <w:t>7.3.1.7  土工膜表层覆盖</w:t>
      </w:r>
      <w:bookmarkEnd w:id="185"/>
      <w:bookmarkEnd w:id="186"/>
      <w:bookmarkEnd w:id="187"/>
      <w:bookmarkEnd w:id="188"/>
      <w:bookmarkEnd w:id="189"/>
    </w:p>
    <w:p>
      <w:pPr>
        <w:pStyle w:val="56"/>
        <w:ind w:firstLine="640"/>
        <w:rPr>
          <w:rFonts w:cs="Times New Roman"/>
          <w:lang w:bidi="ar"/>
        </w:rPr>
      </w:pPr>
      <w:bookmarkStart w:id="190" w:name="_Hlk81579420"/>
      <w:r>
        <w:rPr>
          <w:rFonts w:hint="eastAsia" w:cs="Times New Roman"/>
          <w:lang w:bidi="ar"/>
        </w:rPr>
        <w:t>若地块中的污染物在</w:t>
      </w:r>
      <w:r>
        <w:rPr>
          <w:rFonts w:cs="Times New Roman"/>
          <w:lang w:bidi="ar"/>
        </w:rPr>
        <w:t>空气中存在异味</w:t>
      </w:r>
      <w:r>
        <w:rPr>
          <w:rFonts w:hint="eastAsia" w:cs="Times New Roman"/>
          <w:lang w:bidi="ar"/>
        </w:rPr>
        <w:t>且较易挥发时，</w:t>
      </w:r>
      <w:r>
        <w:rPr>
          <w:rFonts w:cs="Times New Roman"/>
          <w:lang w:bidi="ar"/>
        </w:rPr>
        <w:t>应采用聚乙烯土工膜材料</w:t>
      </w:r>
      <w:r>
        <w:rPr>
          <w:rFonts w:hint="eastAsia" w:cs="Times New Roman"/>
          <w:lang w:bidi="ar"/>
        </w:rPr>
        <w:t>对</w:t>
      </w:r>
      <w:r>
        <w:rPr>
          <w:rFonts w:cs="Times New Roman"/>
          <w:lang w:bidi="ar"/>
        </w:rPr>
        <w:t>地块</w:t>
      </w:r>
      <w:r>
        <w:rPr>
          <w:rFonts w:hint="eastAsia" w:cs="Times New Roman"/>
          <w:lang w:bidi="ar"/>
        </w:rPr>
        <w:t>的</w:t>
      </w:r>
      <w:r>
        <w:rPr>
          <w:rFonts w:cs="Times New Roman"/>
          <w:lang w:bidi="ar"/>
        </w:rPr>
        <w:t>污染区域</w:t>
      </w:r>
      <w:r>
        <w:rPr>
          <w:rFonts w:hint="eastAsia" w:cs="Times New Roman"/>
          <w:lang w:bidi="ar"/>
        </w:rPr>
        <w:t>进行</w:t>
      </w:r>
      <w:r>
        <w:rPr>
          <w:rFonts w:cs="Times New Roman"/>
          <w:lang w:bidi="ar"/>
        </w:rPr>
        <w:t>表层覆盖，</w:t>
      </w:r>
      <w:r>
        <w:rPr>
          <w:rFonts w:hint="eastAsia" w:cs="Times New Roman"/>
          <w:lang w:bidi="ar"/>
        </w:rPr>
        <w:t>以</w:t>
      </w:r>
      <w:r>
        <w:rPr>
          <w:rFonts w:cs="Times New Roman"/>
          <w:lang w:bidi="ar"/>
        </w:rPr>
        <w:t>减少地块污染物的挥发或阻止有毒有害颗粒物进入大气中。土工膜应符合《土工合成材料 非织造布复合土工膜》（GB/T 17642）、《土工合成材料 聚乙烯土工膜》（GB/T 17643）的相关规定，</w:t>
      </w:r>
      <w:r>
        <w:rPr>
          <w:rFonts w:hint="eastAsia" w:cs="Times New Roman"/>
          <w:lang w:bidi="ar"/>
        </w:rPr>
        <w:t>其</w:t>
      </w:r>
      <w:r>
        <w:rPr>
          <w:rFonts w:cs="Times New Roman"/>
          <w:lang w:bidi="ar"/>
        </w:rPr>
        <w:t>厚度、拉伸强度应达到国家标准的最低要求。覆盖</w:t>
      </w:r>
      <w:r>
        <w:rPr>
          <w:rFonts w:hint="eastAsia" w:cs="Times New Roman"/>
          <w:lang w:bidi="ar"/>
        </w:rPr>
        <w:t>过程</w:t>
      </w:r>
      <w:r>
        <w:rPr>
          <w:rFonts w:cs="Times New Roman"/>
          <w:lang w:bidi="ar"/>
        </w:rPr>
        <w:t>应参照《聚乙烯（PE）土工膜防渗工程技术规范》（SL/T 231）、《土工合成材料应用技术规范》（GB 50290）</w:t>
      </w:r>
      <w:r>
        <w:rPr>
          <w:rFonts w:hint="eastAsia" w:cs="Times New Roman"/>
          <w:lang w:bidi="ar"/>
        </w:rPr>
        <w:t>的相关规定</w:t>
      </w:r>
      <w:r>
        <w:rPr>
          <w:rFonts w:cs="Times New Roman"/>
          <w:lang w:bidi="ar"/>
        </w:rPr>
        <w:t>执行。对于易挥发、危害指数大的地块可配套建设气体收集系统</w:t>
      </w:r>
      <w:bookmarkEnd w:id="190"/>
      <w:r>
        <w:rPr>
          <w:rFonts w:cs="Times New Roman"/>
          <w:lang w:bidi="ar"/>
        </w:rPr>
        <w:t>。</w:t>
      </w:r>
    </w:p>
    <w:p>
      <w:pPr>
        <w:pStyle w:val="78"/>
        <w:numPr>
          <w:ilvl w:val="0"/>
          <w:numId w:val="0"/>
        </w:numPr>
        <w:outlineLvl w:val="3"/>
        <w:rPr>
          <w:rFonts w:cs="Times New Roman"/>
          <w:lang w:bidi="ar"/>
        </w:rPr>
      </w:pPr>
      <w:bookmarkStart w:id="191" w:name="_Toc83565267"/>
      <w:bookmarkStart w:id="192" w:name="_Toc83634758"/>
      <w:bookmarkStart w:id="193" w:name="_Toc83156830"/>
      <w:bookmarkStart w:id="194" w:name="_Toc75817469"/>
      <w:r>
        <w:rPr>
          <w:rFonts w:cs="Times New Roman"/>
          <w:lang w:bidi="ar"/>
        </w:rPr>
        <w:t>7.3.1.8  植被覆盖</w:t>
      </w:r>
      <w:bookmarkEnd w:id="191"/>
      <w:bookmarkEnd w:id="192"/>
      <w:bookmarkEnd w:id="193"/>
      <w:bookmarkEnd w:id="194"/>
    </w:p>
    <w:p>
      <w:pPr>
        <w:pStyle w:val="56"/>
        <w:ind w:firstLine="640"/>
        <w:rPr>
          <w:rFonts w:cs="Times New Roman"/>
          <w:lang w:bidi="ar"/>
        </w:rPr>
      </w:pPr>
      <w:r>
        <w:rPr>
          <w:rFonts w:cs="Times New Roman"/>
          <w:lang w:bidi="ar"/>
        </w:rPr>
        <w:t>若地块的表层土壤受到污染，且污染物存在随降雨发生地表径流迁移的风险，应根据地块</w:t>
      </w:r>
      <w:r>
        <w:rPr>
          <w:rFonts w:hint="eastAsia" w:cs="Times New Roman"/>
          <w:lang w:bidi="ar"/>
        </w:rPr>
        <w:t>的</w:t>
      </w:r>
      <w:r>
        <w:rPr>
          <w:rFonts w:cs="Times New Roman"/>
          <w:lang w:bidi="ar"/>
        </w:rPr>
        <w:t>污染特征，采用植被覆盖的方式阻断污染物</w:t>
      </w:r>
      <w:r>
        <w:rPr>
          <w:rFonts w:hint="eastAsia" w:cs="Times New Roman"/>
          <w:lang w:bidi="ar"/>
        </w:rPr>
        <w:t>的</w:t>
      </w:r>
      <w:r>
        <w:rPr>
          <w:rFonts w:cs="Times New Roman"/>
          <w:lang w:bidi="ar"/>
        </w:rPr>
        <w:t>迁移，预防水土流失。植被</w:t>
      </w:r>
      <w:r>
        <w:rPr>
          <w:rFonts w:hint="eastAsia" w:cs="Times New Roman"/>
          <w:lang w:bidi="ar"/>
        </w:rPr>
        <w:t>覆盖</w:t>
      </w:r>
      <w:r>
        <w:rPr>
          <w:rFonts w:cs="Times New Roman"/>
          <w:lang w:bidi="ar"/>
        </w:rPr>
        <w:t>过程</w:t>
      </w:r>
      <w:r>
        <w:rPr>
          <w:rFonts w:hint="eastAsia" w:cs="Times New Roman"/>
          <w:lang w:bidi="ar"/>
        </w:rPr>
        <w:t>中</w:t>
      </w:r>
      <w:r>
        <w:rPr>
          <w:rFonts w:cs="Times New Roman"/>
          <w:lang w:bidi="ar"/>
        </w:rPr>
        <w:t>应</w:t>
      </w:r>
      <w:r>
        <w:rPr>
          <w:rFonts w:hint="eastAsia" w:cs="Times New Roman"/>
          <w:lang w:bidi="ar"/>
        </w:rPr>
        <w:t>充分</w:t>
      </w:r>
      <w:r>
        <w:rPr>
          <w:rFonts w:cs="Times New Roman"/>
          <w:lang w:bidi="ar"/>
        </w:rPr>
        <w:t>考虑覆盖区域</w:t>
      </w:r>
      <w:r>
        <w:rPr>
          <w:rFonts w:hint="eastAsia" w:cs="Times New Roman"/>
          <w:lang w:bidi="ar"/>
        </w:rPr>
        <w:t>的</w:t>
      </w:r>
      <w:r>
        <w:rPr>
          <w:rFonts w:cs="Times New Roman"/>
          <w:lang w:bidi="ar"/>
        </w:rPr>
        <w:t>径流排放坡度、地块</w:t>
      </w:r>
      <w:r>
        <w:rPr>
          <w:rFonts w:hint="eastAsia" w:cs="Times New Roman"/>
          <w:lang w:bidi="ar"/>
        </w:rPr>
        <w:t>中的污染土壤能否</w:t>
      </w:r>
      <w:r>
        <w:rPr>
          <w:rFonts w:cs="Times New Roman"/>
          <w:lang w:bidi="ar"/>
        </w:rPr>
        <w:t>支持植被生长、植被种植类型</w:t>
      </w:r>
      <w:r>
        <w:rPr>
          <w:rFonts w:hint="eastAsia" w:cs="Times New Roman"/>
          <w:lang w:bidi="ar"/>
        </w:rPr>
        <w:t>和</w:t>
      </w:r>
      <w:r>
        <w:rPr>
          <w:rFonts w:cs="Times New Roman"/>
          <w:lang w:bidi="ar"/>
        </w:rPr>
        <w:t>密度等因素。</w:t>
      </w:r>
    </w:p>
    <w:p>
      <w:pPr>
        <w:pStyle w:val="78"/>
        <w:numPr>
          <w:ilvl w:val="0"/>
          <w:numId w:val="0"/>
        </w:numPr>
        <w:outlineLvl w:val="3"/>
        <w:rPr>
          <w:rFonts w:cs="Times New Roman"/>
          <w:lang w:bidi="ar"/>
        </w:rPr>
      </w:pPr>
      <w:bookmarkStart w:id="195" w:name="_Toc83634759"/>
      <w:bookmarkStart w:id="196" w:name="_Toc69994242"/>
      <w:bookmarkStart w:id="197" w:name="_Toc83156831"/>
      <w:bookmarkStart w:id="198" w:name="_Toc83565268"/>
      <w:bookmarkStart w:id="199" w:name="_Toc75817470"/>
      <w:r>
        <w:rPr>
          <w:rFonts w:cs="Times New Roman"/>
          <w:lang w:bidi="ar"/>
        </w:rPr>
        <w:t>7.3.1.9  防尘网铺设</w:t>
      </w:r>
      <w:bookmarkEnd w:id="195"/>
      <w:bookmarkEnd w:id="196"/>
      <w:bookmarkEnd w:id="197"/>
      <w:bookmarkEnd w:id="198"/>
      <w:bookmarkEnd w:id="199"/>
    </w:p>
    <w:p>
      <w:pPr>
        <w:pStyle w:val="56"/>
        <w:ind w:firstLine="640"/>
        <w:rPr>
          <w:rFonts w:cs="Times New Roman"/>
          <w:lang w:bidi="ar"/>
        </w:rPr>
      </w:pPr>
      <w:r>
        <w:rPr>
          <w:rFonts w:cs="Times New Roman"/>
          <w:lang w:bidi="ar"/>
        </w:rPr>
        <w:t>若地块</w:t>
      </w:r>
      <w:r>
        <w:rPr>
          <w:rFonts w:hint="eastAsia" w:cs="Times New Roman"/>
          <w:lang w:bidi="ar"/>
        </w:rPr>
        <w:t>内</w:t>
      </w:r>
      <w:r>
        <w:rPr>
          <w:rFonts w:cs="Times New Roman"/>
          <w:lang w:bidi="ar"/>
        </w:rPr>
        <w:t>存在裸露的地表，应</w:t>
      </w:r>
      <w:r>
        <w:rPr>
          <w:rFonts w:hint="eastAsia" w:cs="Times New Roman"/>
          <w:lang w:bidi="ar"/>
        </w:rPr>
        <w:t>及时</w:t>
      </w:r>
      <w:r>
        <w:rPr>
          <w:rFonts w:cs="Times New Roman"/>
          <w:lang w:bidi="ar"/>
        </w:rPr>
        <w:t>铺设防尘网，根据</w:t>
      </w:r>
      <w:r>
        <w:rPr>
          <w:rFonts w:hint="eastAsia" w:cs="Times New Roman"/>
          <w:lang w:bidi="ar"/>
        </w:rPr>
        <w:t>现场</w:t>
      </w:r>
      <w:r>
        <w:rPr>
          <w:rFonts w:cs="Times New Roman"/>
          <w:lang w:bidi="ar"/>
        </w:rPr>
        <w:t>情况</w:t>
      </w:r>
      <w:r>
        <w:rPr>
          <w:rFonts w:hint="eastAsia" w:cs="Times New Roman"/>
          <w:lang w:bidi="ar"/>
        </w:rPr>
        <w:t>进行</w:t>
      </w:r>
      <w:r>
        <w:rPr>
          <w:rFonts w:cs="Times New Roman"/>
          <w:lang w:bidi="ar"/>
        </w:rPr>
        <w:t>多层覆盖。防尘网</w:t>
      </w:r>
      <w:r>
        <w:rPr>
          <w:rFonts w:hint="eastAsia" w:cs="Times New Roman"/>
          <w:lang w:bidi="ar"/>
        </w:rPr>
        <w:t>为</w:t>
      </w:r>
      <w:r>
        <w:rPr>
          <w:rFonts w:cs="Times New Roman"/>
          <w:lang w:bidi="ar"/>
        </w:rPr>
        <w:t>聚乙烯</w:t>
      </w:r>
      <w:r>
        <w:rPr>
          <w:rFonts w:hint="eastAsia" w:cs="Times New Roman"/>
          <w:lang w:bidi="ar"/>
        </w:rPr>
        <w:t>材质，</w:t>
      </w:r>
      <w:r>
        <w:rPr>
          <w:rFonts w:cs="Times New Roman"/>
          <w:lang w:bidi="ar"/>
        </w:rPr>
        <w:t>型号</w:t>
      </w:r>
      <w:r>
        <w:rPr>
          <w:rFonts w:hint="eastAsia" w:cs="Times New Roman"/>
          <w:lang w:bidi="ar"/>
        </w:rPr>
        <w:t>为</w:t>
      </w:r>
      <w:r>
        <w:rPr>
          <w:rFonts w:cs="Times New Roman"/>
          <w:lang w:bidi="ar"/>
        </w:rPr>
        <w:t>6针以上</w:t>
      </w:r>
      <w:r>
        <w:rPr>
          <w:rFonts w:hint="eastAsia" w:cs="Times New Roman"/>
          <w:lang w:bidi="ar"/>
        </w:rPr>
        <w:t>，</w:t>
      </w:r>
      <w:r>
        <w:rPr>
          <w:rFonts w:cs="Times New Roman"/>
          <w:lang w:bidi="ar"/>
        </w:rPr>
        <w:t>规格</w:t>
      </w:r>
      <w:r>
        <w:rPr>
          <w:rFonts w:hint="eastAsia" w:cs="Times New Roman"/>
          <w:lang w:bidi="ar"/>
        </w:rPr>
        <w:t>为</w:t>
      </w:r>
      <w:r>
        <w:rPr>
          <w:rFonts w:cs="Times New Roman"/>
          <w:lang w:bidi="ar"/>
        </w:rPr>
        <w:t>40米×8米或50米×8米。防尘网铺设要平整，采用丁缝或包缝法连接，并适当留有变形余地，缝合或搭接宽度一般为0.2米以上。所有防尘网坡面须用沙袋掩压</w:t>
      </w:r>
      <w:r>
        <w:rPr>
          <w:rFonts w:hint="eastAsia" w:cs="Times New Roman"/>
          <w:lang w:bidi="ar"/>
        </w:rPr>
        <w:t>，</w:t>
      </w:r>
      <w:r>
        <w:rPr>
          <w:rFonts w:cs="Times New Roman"/>
          <w:lang w:bidi="ar"/>
        </w:rPr>
        <w:t>平面、坡顶或坡脚采用粒径大于200毫米的块石掩压，块石间距不大于5米。</w:t>
      </w:r>
    </w:p>
    <w:p>
      <w:pPr>
        <w:pStyle w:val="69"/>
        <w:numPr>
          <w:ilvl w:val="0"/>
          <w:numId w:val="0"/>
        </w:numPr>
        <w:outlineLvl w:val="2"/>
        <w:rPr>
          <w:lang w:bidi="ar"/>
        </w:rPr>
      </w:pPr>
      <w:bookmarkStart w:id="200" w:name="_Toc69994099"/>
      <w:bookmarkEnd w:id="200"/>
      <w:bookmarkStart w:id="201" w:name="_Toc69994244"/>
      <w:bookmarkEnd w:id="201"/>
      <w:bookmarkStart w:id="202" w:name="_Toc69994098"/>
      <w:bookmarkEnd w:id="202"/>
      <w:bookmarkStart w:id="203" w:name="_Toc69994243"/>
      <w:bookmarkEnd w:id="203"/>
      <w:bookmarkStart w:id="204" w:name="_Toc75817471"/>
      <w:bookmarkStart w:id="205" w:name="_Toc77932793"/>
      <w:bookmarkStart w:id="206" w:name="_Toc83634760"/>
      <w:bookmarkStart w:id="207" w:name="_Toc83156832"/>
      <w:bookmarkStart w:id="208" w:name="_Toc83565269"/>
      <w:r>
        <w:rPr>
          <w:lang w:bidi="ar"/>
        </w:rPr>
        <w:t>7.3.2  工程</w:t>
      </w:r>
      <w:bookmarkEnd w:id="204"/>
      <w:r>
        <w:rPr>
          <w:lang w:bidi="ar"/>
        </w:rPr>
        <w:t>管控</w:t>
      </w:r>
      <w:bookmarkEnd w:id="205"/>
      <w:bookmarkEnd w:id="206"/>
      <w:bookmarkEnd w:id="207"/>
      <w:bookmarkEnd w:id="208"/>
    </w:p>
    <w:p>
      <w:pPr>
        <w:pStyle w:val="56"/>
        <w:ind w:firstLine="640"/>
        <w:rPr>
          <w:rFonts w:cs="Times New Roman"/>
          <w:lang w:bidi="ar"/>
        </w:rPr>
      </w:pPr>
      <w:r>
        <w:rPr>
          <w:rFonts w:hint="eastAsia" w:cs="Times New Roman"/>
          <w:lang w:bidi="ar"/>
        </w:rPr>
        <w:t>根据暂不开发利用地块的实际</w:t>
      </w:r>
      <w:r>
        <w:rPr>
          <w:rFonts w:cs="Times New Roman"/>
          <w:lang w:bidi="ar"/>
        </w:rPr>
        <w:t>特征和关注度分级，综合考虑管控目标，明确</w:t>
      </w:r>
      <w:r>
        <w:rPr>
          <w:rFonts w:hint="eastAsia" w:cs="Times New Roman"/>
          <w:lang w:bidi="ar"/>
        </w:rPr>
        <w:t>地块</w:t>
      </w:r>
      <w:r>
        <w:rPr>
          <w:rFonts w:cs="Times New Roman"/>
          <w:lang w:bidi="ar"/>
        </w:rPr>
        <w:t>是否需要采取工程管控措施</w:t>
      </w:r>
      <w:r>
        <w:rPr>
          <w:rFonts w:hint="eastAsia" w:cs="Times New Roman"/>
          <w:lang w:bidi="ar"/>
        </w:rPr>
        <w:t>，以防止污染物的扩散迁移</w:t>
      </w:r>
      <w:r>
        <w:rPr>
          <w:rFonts w:cs="Times New Roman"/>
          <w:lang w:bidi="ar"/>
        </w:rPr>
        <w:t>。工程管控</w:t>
      </w:r>
      <w:r>
        <w:rPr>
          <w:rFonts w:hint="eastAsia" w:cs="Times New Roman"/>
          <w:lang w:bidi="ar"/>
        </w:rPr>
        <w:t>措施</w:t>
      </w:r>
      <w:r>
        <w:rPr>
          <w:rFonts w:cs="Times New Roman"/>
          <w:lang w:bidi="ar"/>
        </w:rPr>
        <w:t>一般为阻隔工程，</w:t>
      </w:r>
      <w:r>
        <w:rPr>
          <w:rFonts w:hint="eastAsia" w:cs="Times New Roman"/>
          <w:lang w:bidi="ar"/>
        </w:rPr>
        <w:t>工程</w:t>
      </w:r>
      <w:r>
        <w:rPr>
          <w:rFonts w:cs="Times New Roman"/>
          <w:lang w:bidi="ar"/>
        </w:rPr>
        <w:t>施工过程中</w:t>
      </w:r>
      <w:r>
        <w:rPr>
          <w:rFonts w:hint="eastAsia" w:cs="Times New Roman"/>
          <w:lang w:bidi="ar"/>
        </w:rPr>
        <w:t>需</w:t>
      </w:r>
      <w:r>
        <w:rPr>
          <w:rFonts w:cs="Times New Roman"/>
          <w:lang w:bidi="ar"/>
        </w:rPr>
        <w:t>要预防二次污染的发生。土地使用权人可根据地块</w:t>
      </w:r>
      <w:r>
        <w:rPr>
          <w:rFonts w:hint="eastAsia" w:cs="Times New Roman"/>
          <w:lang w:bidi="ar"/>
        </w:rPr>
        <w:t>的实际</w:t>
      </w:r>
      <w:r>
        <w:rPr>
          <w:rFonts w:cs="Times New Roman"/>
          <w:lang w:bidi="ar"/>
        </w:rPr>
        <w:t>情况在管控方案中选用合适的工程管控措施。</w:t>
      </w:r>
    </w:p>
    <w:p>
      <w:pPr>
        <w:pStyle w:val="78"/>
        <w:numPr>
          <w:ilvl w:val="0"/>
          <w:numId w:val="0"/>
        </w:numPr>
        <w:outlineLvl w:val="3"/>
        <w:rPr>
          <w:rFonts w:cs="Times New Roman"/>
          <w:lang w:bidi="ar"/>
        </w:rPr>
      </w:pPr>
      <w:bookmarkStart w:id="209" w:name="_Toc83634761"/>
      <w:bookmarkStart w:id="210" w:name="_Toc83565270"/>
      <w:bookmarkStart w:id="211" w:name="_Toc83156833"/>
      <w:bookmarkStart w:id="212" w:name="_Toc75817472"/>
      <w:bookmarkStart w:id="213" w:name="_Toc69994247"/>
      <w:r>
        <w:rPr>
          <w:rFonts w:cs="Times New Roman"/>
          <w:lang w:bidi="ar"/>
        </w:rPr>
        <w:t>7.3.2.1  阻隔工程</w:t>
      </w:r>
      <w:bookmarkEnd w:id="209"/>
      <w:bookmarkEnd w:id="210"/>
      <w:bookmarkEnd w:id="211"/>
      <w:bookmarkEnd w:id="212"/>
      <w:bookmarkEnd w:id="213"/>
    </w:p>
    <w:p>
      <w:pPr>
        <w:pStyle w:val="56"/>
        <w:ind w:firstLine="640"/>
        <w:rPr>
          <w:rFonts w:cs="Times New Roman"/>
          <w:lang w:bidi="ar"/>
        </w:rPr>
      </w:pPr>
      <w:r>
        <w:rPr>
          <w:rFonts w:hint="eastAsia" w:cs="Times New Roman"/>
          <w:lang w:bidi="ar"/>
        </w:rPr>
        <w:t>①</w:t>
      </w:r>
      <w:r>
        <w:rPr>
          <w:rFonts w:cs="Times New Roman"/>
          <w:lang w:bidi="ar"/>
        </w:rPr>
        <w:t>适用条件</w:t>
      </w:r>
    </w:p>
    <w:p>
      <w:pPr>
        <w:pStyle w:val="56"/>
        <w:ind w:firstLine="640"/>
        <w:rPr>
          <w:rFonts w:cs="Times New Roman"/>
          <w:lang w:bidi="ar"/>
        </w:rPr>
      </w:pPr>
      <w:r>
        <w:rPr>
          <w:rFonts w:hint="eastAsia" w:cs="Times New Roman"/>
          <w:lang w:bidi="ar"/>
        </w:rPr>
        <w:t>阻断</w:t>
      </w:r>
      <w:r>
        <w:rPr>
          <w:rFonts w:cs="Times New Roman"/>
          <w:lang w:bidi="ar"/>
        </w:rPr>
        <w:t>直接接触</w:t>
      </w:r>
      <w:r>
        <w:rPr>
          <w:rFonts w:hint="eastAsia" w:cs="Times New Roman"/>
          <w:lang w:bidi="ar"/>
        </w:rPr>
        <w:t>地块</w:t>
      </w:r>
      <w:r>
        <w:rPr>
          <w:rFonts w:cs="Times New Roman"/>
          <w:lang w:bidi="ar"/>
        </w:rPr>
        <w:t>表层受污染土壤的技术包括：沥青路面、混凝土路面、柔性膜衬垫、清洁土壤覆盖和石子覆盖等</w:t>
      </w:r>
      <w:r>
        <w:rPr>
          <w:rFonts w:hint="eastAsia" w:cs="Times New Roman"/>
          <w:lang w:bidi="ar"/>
        </w:rPr>
        <w:t>。</w:t>
      </w:r>
    </w:p>
    <w:p>
      <w:pPr>
        <w:pStyle w:val="56"/>
        <w:ind w:firstLine="640"/>
        <w:rPr>
          <w:rFonts w:cs="Times New Roman"/>
          <w:lang w:bidi="ar"/>
        </w:rPr>
      </w:pPr>
      <w:r>
        <w:rPr>
          <w:rFonts w:cs="Times New Roman"/>
          <w:lang w:bidi="ar"/>
        </w:rPr>
        <w:t>阻止受污染地下水</w:t>
      </w:r>
      <w:r>
        <w:rPr>
          <w:rFonts w:hint="eastAsia" w:cs="Times New Roman"/>
          <w:lang w:bidi="ar"/>
        </w:rPr>
        <w:t>的</w:t>
      </w:r>
      <w:r>
        <w:rPr>
          <w:rFonts w:cs="Times New Roman"/>
          <w:lang w:bidi="ar"/>
        </w:rPr>
        <w:t>迁移扩散以及对地下建筑</w:t>
      </w:r>
      <w:r>
        <w:rPr>
          <w:rFonts w:hint="eastAsia" w:cs="Times New Roman"/>
          <w:lang w:bidi="ar"/>
        </w:rPr>
        <w:t>和</w:t>
      </w:r>
      <w:r>
        <w:rPr>
          <w:rFonts w:cs="Times New Roman"/>
          <w:lang w:bidi="ar"/>
        </w:rPr>
        <w:t>设施</w:t>
      </w:r>
      <w:r>
        <w:rPr>
          <w:rFonts w:hint="eastAsia" w:cs="Times New Roman"/>
          <w:lang w:bidi="ar"/>
        </w:rPr>
        <w:t>等</w:t>
      </w:r>
      <w:r>
        <w:rPr>
          <w:rFonts w:cs="Times New Roman"/>
          <w:lang w:bidi="ar"/>
        </w:rPr>
        <w:t>造成影响的技术包括：渗流屏障、密封公用线路、拦截墙或沟渠、泥浆墙以及可渗透反应墙（PRB）等。</w:t>
      </w:r>
    </w:p>
    <w:p>
      <w:pPr>
        <w:pStyle w:val="56"/>
        <w:ind w:firstLine="640"/>
        <w:rPr>
          <w:rFonts w:cs="Times New Roman"/>
          <w:lang w:bidi="ar"/>
        </w:rPr>
      </w:pPr>
      <w:r>
        <w:rPr>
          <w:rFonts w:hint="eastAsia" w:cs="Times New Roman"/>
          <w:lang w:bidi="ar"/>
        </w:rPr>
        <w:t>②</w:t>
      </w:r>
      <w:r>
        <w:rPr>
          <w:rFonts w:cs="Times New Roman"/>
          <w:lang w:bidi="ar"/>
        </w:rPr>
        <w:t>主要类型</w:t>
      </w:r>
    </w:p>
    <w:p>
      <w:pPr>
        <w:pStyle w:val="56"/>
        <w:ind w:firstLine="640"/>
        <w:rPr>
          <w:rFonts w:cs="Times New Roman"/>
          <w:lang w:bidi="ar"/>
        </w:rPr>
      </w:pPr>
      <w:r>
        <w:rPr>
          <w:rFonts w:cs="Times New Roman"/>
          <w:lang w:bidi="ar"/>
        </w:rPr>
        <w:t>阻隔工程管控措施</w:t>
      </w:r>
      <w:r>
        <w:rPr>
          <w:rFonts w:hint="eastAsia" w:cs="Times New Roman"/>
          <w:lang w:bidi="ar"/>
        </w:rPr>
        <w:t>分为</w:t>
      </w:r>
      <w:r>
        <w:rPr>
          <w:rFonts w:cs="Times New Roman"/>
          <w:lang w:bidi="ar"/>
        </w:rPr>
        <w:t>水平阻隔</w:t>
      </w:r>
      <w:r>
        <w:rPr>
          <w:rFonts w:hint="eastAsia" w:cs="Times New Roman"/>
          <w:lang w:bidi="ar"/>
        </w:rPr>
        <w:t>技术</w:t>
      </w:r>
      <w:r>
        <w:rPr>
          <w:rFonts w:cs="Times New Roman"/>
          <w:lang w:bidi="ar"/>
        </w:rPr>
        <w:t>和垂直阻隔</w:t>
      </w:r>
      <w:r>
        <w:rPr>
          <w:rFonts w:hint="eastAsia" w:cs="Times New Roman"/>
          <w:lang w:bidi="ar"/>
        </w:rPr>
        <w:t>技术</w:t>
      </w:r>
      <w:r>
        <w:rPr>
          <w:rFonts w:cs="Times New Roman"/>
          <w:lang w:bidi="ar"/>
        </w:rPr>
        <w:t>两大类。阻隔技术类型</w:t>
      </w:r>
      <w:r>
        <w:rPr>
          <w:rFonts w:hint="eastAsia" w:cs="Times New Roman"/>
          <w:lang w:bidi="ar"/>
        </w:rPr>
        <w:t>的</w:t>
      </w:r>
      <w:r>
        <w:rPr>
          <w:rFonts w:cs="Times New Roman"/>
          <w:lang w:bidi="ar"/>
        </w:rPr>
        <w:t>选取主要应基于既定的风险管控目标和需要切断的暴露途径，污染物垂直方向扩散迁移应采用水平阻隔，污染物水平方向扩散迁移应采用垂直阻隔。各类型特点及适用性见</w:t>
      </w:r>
      <w:r>
        <w:rPr>
          <w:rFonts w:hint="eastAsia" w:cs="Times New Roman"/>
          <w:lang w:bidi="ar"/>
        </w:rPr>
        <w:t>附录F</w:t>
      </w:r>
      <w:r>
        <w:rPr>
          <w:rFonts w:cs="Times New Roman"/>
          <w:lang w:bidi="ar"/>
        </w:rPr>
        <w:t>。</w:t>
      </w:r>
    </w:p>
    <w:p>
      <w:pPr>
        <w:pStyle w:val="56"/>
        <w:ind w:firstLine="640"/>
        <w:rPr>
          <w:rFonts w:cs="Times New Roman"/>
          <w:lang w:bidi="ar"/>
        </w:rPr>
      </w:pPr>
      <w:r>
        <w:rPr>
          <w:rFonts w:hint="eastAsia" w:cs="Times New Roman"/>
          <w:lang w:bidi="ar"/>
        </w:rPr>
        <w:t>③</w:t>
      </w:r>
      <w:r>
        <w:rPr>
          <w:rFonts w:cs="Times New Roman"/>
          <w:lang w:bidi="ar"/>
        </w:rPr>
        <w:t>实施要点</w:t>
      </w:r>
    </w:p>
    <w:p>
      <w:pPr>
        <w:pStyle w:val="56"/>
        <w:ind w:firstLine="640"/>
        <w:rPr>
          <w:rFonts w:cs="Times New Roman"/>
          <w:lang w:bidi="ar"/>
        </w:rPr>
      </w:pPr>
      <w:r>
        <w:rPr>
          <w:rFonts w:cs="Times New Roman"/>
          <w:lang w:bidi="ar"/>
        </w:rPr>
        <w:t>具体</w:t>
      </w:r>
      <w:r>
        <w:rPr>
          <w:rFonts w:hint="eastAsia" w:cs="Times New Roman"/>
          <w:lang w:bidi="ar"/>
        </w:rPr>
        <w:t>工程</w:t>
      </w:r>
      <w:r>
        <w:rPr>
          <w:rFonts w:cs="Times New Roman"/>
          <w:lang w:bidi="ar"/>
        </w:rPr>
        <w:t>措施</w:t>
      </w:r>
      <w:r>
        <w:rPr>
          <w:rFonts w:hint="eastAsia" w:cs="Times New Roman"/>
          <w:lang w:bidi="ar"/>
        </w:rPr>
        <w:t>的</w:t>
      </w:r>
      <w:r>
        <w:rPr>
          <w:rFonts w:cs="Times New Roman"/>
          <w:lang w:bidi="ar"/>
        </w:rPr>
        <w:t>实施要点参照《污染地块地下水修复和风险管控技术导则》（HJ 25.6）、《关于发布2014年污染场地修复技术目录（第一批）的公告》、《</w:t>
      </w:r>
      <w:r>
        <w:fldChar w:fldCharType="begin"/>
      </w:r>
      <w:r>
        <w:instrText xml:space="preserve"> HYPERLINK "http://www.mee.gov.cn/xxgk2018/xxgk/xxgk06/202003/W020200309363265768138.pdf" </w:instrText>
      </w:r>
      <w:r>
        <w:fldChar w:fldCharType="separate"/>
      </w:r>
      <w:r>
        <w:rPr>
          <w:rFonts w:cs="Times New Roman"/>
          <w:lang w:bidi="ar"/>
        </w:rPr>
        <w:t>地下水污染源防渗技术指南（试行）</w:t>
      </w:r>
      <w:r>
        <w:rPr>
          <w:rFonts w:cs="Times New Roman"/>
          <w:lang w:bidi="ar"/>
        </w:rPr>
        <w:fldChar w:fldCharType="end"/>
      </w:r>
      <w:r>
        <w:rPr>
          <w:rFonts w:cs="Times New Roman"/>
          <w:lang w:bidi="ar"/>
        </w:rPr>
        <w:t>》、《韶关市污染地块土壤污染治理与修复技术手册》、</w:t>
      </w:r>
      <w:bookmarkStart w:id="214" w:name="_Hlk83218970"/>
      <w:r>
        <w:rPr>
          <w:rFonts w:cs="Times New Roman"/>
          <w:lang w:bidi="ar"/>
        </w:rPr>
        <w:t>《污染地块风险管控技术指南</w:t>
      </w:r>
      <w:r>
        <w:rPr>
          <w:rFonts w:hint="eastAsia" w:cs="Times New Roman"/>
          <w:lang w:bidi="ar"/>
        </w:rPr>
        <w:t>—</w:t>
      </w:r>
      <w:r>
        <w:rPr>
          <w:rFonts w:cs="Times New Roman"/>
          <w:lang w:bidi="ar"/>
        </w:rPr>
        <w:t>阻隔技术（试行）（征求意见稿）》</w:t>
      </w:r>
      <w:bookmarkEnd w:id="214"/>
      <w:r>
        <w:rPr>
          <w:rFonts w:cs="Times New Roman"/>
          <w:lang w:bidi="ar"/>
        </w:rPr>
        <w:t>等相关导则规范执行。</w:t>
      </w:r>
    </w:p>
    <w:p>
      <w:pPr>
        <w:pStyle w:val="78"/>
        <w:numPr>
          <w:ilvl w:val="0"/>
          <w:numId w:val="0"/>
        </w:numPr>
        <w:outlineLvl w:val="3"/>
        <w:rPr>
          <w:rFonts w:cs="Times New Roman"/>
          <w:lang w:bidi="ar"/>
        </w:rPr>
      </w:pPr>
      <w:bookmarkStart w:id="215" w:name="_Toc69994248"/>
      <w:bookmarkStart w:id="216" w:name="_Toc75817473"/>
      <w:bookmarkStart w:id="217" w:name="_Toc83156834"/>
      <w:bookmarkStart w:id="218" w:name="_Toc83565271"/>
      <w:bookmarkStart w:id="219" w:name="_Toc83634762"/>
      <w:r>
        <w:rPr>
          <w:rFonts w:cs="Times New Roman"/>
          <w:lang w:bidi="ar"/>
        </w:rPr>
        <w:t>7.3.2.2  预防二次污染</w:t>
      </w:r>
      <w:bookmarkEnd w:id="215"/>
      <w:bookmarkEnd w:id="216"/>
      <w:bookmarkEnd w:id="217"/>
      <w:bookmarkEnd w:id="218"/>
      <w:bookmarkEnd w:id="219"/>
    </w:p>
    <w:p>
      <w:pPr>
        <w:pStyle w:val="56"/>
        <w:ind w:firstLine="640"/>
        <w:rPr>
          <w:rFonts w:cs="Times New Roman"/>
          <w:lang w:bidi="ar"/>
        </w:rPr>
      </w:pPr>
      <w:r>
        <w:rPr>
          <w:rFonts w:cs="Times New Roman"/>
          <w:lang w:bidi="ar"/>
        </w:rPr>
        <w:t>工程管控措施的实施需要对受污染的土壤进行开挖处理，在开挖或暂存的过程中，可能造成土壤与人体皮肤接触、吸入颗粒物或气体以及其他污染物随地表径流迁移至地表水或周边其他敏感环境受体中的二次污染风险。</w:t>
      </w:r>
    </w:p>
    <w:p>
      <w:pPr>
        <w:pStyle w:val="56"/>
        <w:ind w:firstLine="640"/>
        <w:rPr>
          <w:rFonts w:cs="Times New Roman"/>
          <w:lang w:bidi="ar"/>
        </w:rPr>
      </w:pPr>
      <w:r>
        <w:rPr>
          <w:rFonts w:cs="Times New Roman"/>
          <w:lang w:bidi="ar"/>
        </w:rPr>
        <w:t>减少二次污染的措施包括：</w:t>
      </w:r>
      <w:r>
        <w:rPr>
          <w:rFonts w:hint="eastAsia" w:eastAsia="宋体" w:cs="Times New Roman"/>
          <w:lang w:bidi="ar"/>
        </w:rPr>
        <w:t>①</w:t>
      </w:r>
      <w:r>
        <w:rPr>
          <w:rFonts w:cs="Times New Roman"/>
          <w:lang w:bidi="ar"/>
        </w:rPr>
        <w:t>对开挖后的土壤进行苫盖处理，防止扬尘；</w:t>
      </w:r>
      <w:r>
        <w:rPr>
          <w:rFonts w:hint="eastAsia" w:eastAsia="宋体" w:cs="Times New Roman"/>
          <w:lang w:bidi="ar"/>
        </w:rPr>
        <w:t>②</w:t>
      </w:r>
      <w:r>
        <w:rPr>
          <w:rFonts w:cs="Times New Roman"/>
          <w:lang w:bidi="ar"/>
        </w:rPr>
        <w:t>操作全过程中使用吸附剂、泵或其他设备用以及时清理泼散物；</w:t>
      </w:r>
      <w:r>
        <w:rPr>
          <w:rFonts w:hint="eastAsia" w:eastAsia="宋体" w:cs="Times New Roman"/>
          <w:lang w:bidi="ar"/>
        </w:rPr>
        <w:t>③</w:t>
      </w:r>
      <w:r>
        <w:rPr>
          <w:rFonts w:cs="Times New Roman"/>
          <w:lang w:bidi="ar"/>
        </w:rPr>
        <w:t>地块周围设置地面导水沟用以控制地表径流；</w:t>
      </w:r>
      <w:r>
        <w:rPr>
          <w:rFonts w:hint="eastAsia" w:eastAsia="宋体" w:cs="Times New Roman"/>
          <w:lang w:bidi="ar"/>
        </w:rPr>
        <w:t>④</w:t>
      </w:r>
      <w:r>
        <w:rPr>
          <w:rFonts w:cs="Times New Roman"/>
          <w:lang w:bidi="ar"/>
        </w:rPr>
        <w:t>在地块下坡处构筑贮留池用以阻隔受污染的径流。</w:t>
      </w:r>
    </w:p>
    <w:p>
      <w:pPr>
        <w:pStyle w:val="69"/>
        <w:numPr>
          <w:ilvl w:val="0"/>
          <w:numId w:val="0"/>
        </w:numPr>
        <w:rPr>
          <w:lang w:bidi="ar"/>
        </w:rPr>
      </w:pPr>
      <w:bookmarkStart w:id="220" w:name="_Toc69994104"/>
      <w:bookmarkEnd w:id="220"/>
      <w:bookmarkStart w:id="221" w:name="_Toc69994251"/>
      <w:bookmarkEnd w:id="221"/>
      <w:bookmarkStart w:id="222" w:name="_Toc69994108"/>
      <w:bookmarkEnd w:id="222"/>
      <w:bookmarkStart w:id="223" w:name="_Toc69994252"/>
      <w:bookmarkEnd w:id="223"/>
      <w:bookmarkStart w:id="224" w:name="_Toc69994110"/>
      <w:bookmarkEnd w:id="224"/>
      <w:bookmarkStart w:id="225" w:name="_Toc69994250"/>
      <w:bookmarkEnd w:id="225"/>
      <w:bookmarkStart w:id="226" w:name="_Toc69994109"/>
      <w:bookmarkEnd w:id="226"/>
      <w:bookmarkStart w:id="227" w:name="_Toc69994253"/>
      <w:bookmarkEnd w:id="227"/>
      <w:bookmarkStart w:id="228" w:name="_Toc69994254"/>
      <w:bookmarkEnd w:id="228"/>
      <w:bookmarkStart w:id="229" w:name="_Toc69994255"/>
      <w:bookmarkEnd w:id="229"/>
      <w:bookmarkStart w:id="230" w:name="_Toc69994107"/>
      <w:bookmarkEnd w:id="230"/>
      <w:bookmarkStart w:id="231" w:name="_Toc69994249"/>
      <w:bookmarkEnd w:id="231"/>
      <w:bookmarkStart w:id="232" w:name="_Toc69994106"/>
      <w:bookmarkEnd w:id="232"/>
      <w:bookmarkStart w:id="233" w:name="_Toc69994105"/>
      <w:bookmarkEnd w:id="233"/>
      <w:bookmarkStart w:id="234" w:name="_Toc77932794"/>
      <w:bookmarkStart w:id="235" w:name="_Toc83156835"/>
      <w:bookmarkStart w:id="236" w:name="_Toc83565272"/>
      <w:bookmarkStart w:id="237" w:name="_Toc83634763"/>
      <w:bookmarkStart w:id="238" w:name="_Toc63547169"/>
      <w:bookmarkStart w:id="239" w:name="_Toc75817474"/>
      <w:r>
        <w:rPr>
          <w:lang w:bidi="ar"/>
        </w:rPr>
        <w:t>7.4  周边环境监测</w:t>
      </w:r>
      <w:bookmarkEnd w:id="234"/>
      <w:bookmarkEnd w:id="235"/>
      <w:bookmarkEnd w:id="236"/>
      <w:bookmarkEnd w:id="237"/>
    </w:p>
    <w:p>
      <w:pPr>
        <w:pStyle w:val="56"/>
        <w:ind w:firstLine="640"/>
        <w:rPr>
          <w:rFonts w:cs="Times New Roman"/>
          <w:lang w:bidi="ar"/>
        </w:rPr>
      </w:pPr>
      <w:r>
        <w:rPr>
          <w:rFonts w:cs="Times New Roman"/>
          <w:lang w:bidi="ar"/>
        </w:rPr>
        <w:t>对存在污染扩散风险的暂不开发利用地块，土地使用权人需要编制周边土壤和地下水环境监测方案，原则上每年至少监测</w:t>
      </w:r>
      <w:r>
        <w:rPr>
          <w:rFonts w:hint="eastAsia" w:cs="Times New Roman"/>
          <w:lang w:bidi="ar"/>
        </w:rPr>
        <w:t>一</w:t>
      </w:r>
      <w:r>
        <w:rPr>
          <w:rFonts w:cs="Times New Roman"/>
          <w:lang w:bidi="ar"/>
        </w:rPr>
        <w:t>次。</w:t>
      </w:r>
    </w:p>
    <w:p>
      <w:pPr>
        <w:pStyle w:val="56"/>
        <w:ind w:firstLine="640"/>
        <w:rPr>
          <w:rFonts w:cs="Times New Roman"/>
          <w:lang w:bidi="ar"/>
        </w:rPr>
      </w:pPr>
      <w:r>
        <w:rPr>
          <w:rFonts w:cs="Times New Roman"/>
          <w:lang w:bidi="ar"/>
        </w:rPr>
        <w:t>地块周边土壤和地下水监测点位布设</w:t>
      </w:r>
      <w:r>
        <w:rPr>
          <w:rFonts w:hint="eastAsia" w:cs="Times New Roman"/>
          <w:lang w:bidi="ar"/>
        </w:rPr>
        <w:t>与</w:t>
      </w:r>
      <w:r>
        <w:rPr>
          <w:rFonts w:cs="Times New Roman"/>
          <w:lang w:bidi="ar"/>
        </w:rPr>
        <w:t>样品采集</w:t>
      </w:r>
      <w:r>
        <w:rPr>
          <w:rFonts w:hint="eastAsia" w:cs="Times New Roman"/>
          <w:lang w:bidi="ar"/>
        </w:rPr>
        <w:t>按照</w:t>
      </w:r>
      <w:r>
        <w:rPr>
          <w:rFonts w:cs="Times New Roman"/>
          <w:lang w:bidi="ar"/>
        </w:rPr>
        <w:t>《土壤环境监测技术规范》（HJ/T 166）、《地下水环境监测技术规范》（HJ/T 164）等相关技术规定</w:t>
      </w:r>
      <w:r>
        <w:rPr>
          <w:rFonts w:hint="eastAsia" w:cs="Times New Roman"/>
          <w:lang w:bidi="ar"/>
        </w:rPr>
        <w:t>执行。</w:t>
      </w:r>
      <w:r>
        <w:rPr>
          <w:rFonts w:cs="Times New Roman"/>
          <w:lang w:bidi="ar"/>
        </w:rPr>
        <w:t>在地块区域四周各方向至少布设</w:t>
      </w:r>
      <w:r>
        <w:rPr>
          <w:rFonts w:hint="eastAsia" w:cs="Times New Roman"/>
          <w:lang w:bidi="ar"/>
        </w:rPr>
        <w:t>一</w:t>
      </w:r>
      <w:r>
        <w:rPr>
          <w:rFonts w:cs="Times New Roman"/>
          <w:lang w:bidi="ar"/>
        </w:rPr>
        <w:t>个采样点位，在地块地下水流向上游和下游处各布设</w:t>
      </w:r>
      <w:r>
        <w:rPr>
          <w:rFonts w:hint="eastAsia" w:cs="Times New Roman"/>
          <w:lang w:bidi="ar"/>
        </w:rPr>
        <w:t>一</w:t>
      </w:r>
      <w:r>
        <w:rPr>
          <w:rFonts w:cs="Times New Roman"/>
          <w:lang w:bidi="ar"/>
        </w:rPr>
        <w:t>个监测点</w:t>
      </w:r>
      <w:r>
        <w:rPr>
          <w:rFonts w:hint="eastAsia" w:cs="Times New Roman"/>
          <w:lang w:bidi="ar"/>
        </w:rPr>
        <w:t>位</w:t>
      </w:r>
      <w:r>
        <w:rPr>
          <w:rFonts w:cs="Times New Roman"/>
          <w:lang w:bidi="ar"/>
        </w:rPr>
        <w:t>。</w:t>
      </w:r>
    </w:p>
    <w:p>
      <w:pPr>
        <w:pStyle w:val="56"/>
        <w:ind w:firstLine="640"/>
        <w:rPr>
          <w:rFonts w:cs="Times New Roman"/>
          <w:lang w:bidi="ar"/>
        </w:rPr>
      </w:pPr>
      <w:r>
        <w:rPr>
          <w:rFonts w:cs="Times New Roman"/>
          <w:lang w:bidi="ar"/>
        </w:rPr>
        <w:t>监测指标应</w:t>
      </w:r>
      <w:r>
        <w:rPr>
          <w:rFonts w:hint="eastAsia" w:cs="Times New Roman"/>
          <w:lang w:bidi="ar"/>
        </w:rPr>
        <w:t>根据</w:t>
      </w:r>
      <w:r>
        <w:rPr>
          <w:rFonts w:cs="Times New Roman"/>
          <w:lang w:bidi="ar"/>
        </w:rPr>
        <w:t>地块</w:t>
      </w:r>
      <w:r>
        <w:rPr>
          <w:rFonts w:hint="eastAsia" w:cs="Times New Roman"/>
          <w:lang w:bidi="ar"/>
        </w:rPr>
        <w:t>的</w:t>
      </w:r>
      <w:r>
        <w:rPr>
          <w:rFonts w:cs="Times New Roman"/>
          <w:lang w:bidi="ar"/>
        </w:rPr>
        <w:t>土壤污染状况调查结果</w:t>
      </w:r>
      <w:r>
        <w:rPr>
          <w:rFonts w:hint="eastAsia" w:cs="Times New Roman"/>
          <w:lang w:bidi="ar"/>
        </w:rPr>
        <w:t>进行</w:t>
      </w:r>
      <w:r>
        <w:rPr>
          <w:rFonts w:cs="Times New Roman"/>
          <w:lang w:bidi="ar"/>
        </w:rPr>
        <w:t>确定，包括但不限于地块特征污染物、调查确定的超标因子等。</w:t>
      </w:r>
    </w:p>
    <w:p>
      <w:pPr>
        <w:pStyle w:val="56"/>
        <w:ind w:firstLine="640"/>
        <w:rPr>
          <w:rFonts w:cs="Times New Roman"/>
          <w:lang w:bidi="ar"/>
        </w:rPr>
      </w:pPr>
      <w:r>
        <w:rPr>
          <w:rFonts w:cs="Times New Roman"/>
          <w:lang w:bidi="ar"/>
        </w:rPr>
        <w:t>若地块周边环境监测发现土壤</w:t>
      </w:r>
      <w:r>
        <w:rPr>
          <w:rFonts w:hint="eastAsia" w:cs="Times New Roman"/>
          <w:lang w:bidi="ar"/>
        </w:rPr>
        <w:t>和</w:t>
      </w:r>
      <w:r>
        <w:rPr>
          <w:rFonts w:cs="Times New Roman"/>
          <w:lang w:bidi="ar"/>
        </w:rPr>
        <w:t>地下水存在污染迹象的，土地使用权人应及时报送市生态环境局和市自然资源局，排查污染源，查明污染原因，</w:t>
      </w:r>
      <w:r>
        <w:rPr>
          <w:rFonts w:hint="eastAsia" w:cs="Times New Roman"/>
          <w:lang w:bidi="ar"/>
        </w:rPr>
        <w:t>并</w:t>
      </w:r>
      <w:r>
        <w:rPr>
          <w:rFonts w:cs="Times New Roman"/>
          <w:lang w:bidi="ar"/>
        </w:rPr>
        <w:t>开展风险评估，根据评估结果采取</w:t>
      </w:r>
      <w:r>
        <w:rPr>
          <w:rFonts w:hint="eastAsia" w:cs="Times New Roman"/>
          <w:lang w:bidi="ar"/>
        </w:rPr>
        <w:t>治理或者管控措施</w:t>
      </w:r>
      <w:r>
        <w:rPr>
          <w:rFonts w:cs="Times New Roman"/>
          <w:lang w:bidi="ar"/>
        </w:rPr>
        <w:t>，以防止新增污染。</w:t>
      </w:r>
    </w:p>
    <w:p>
      <w:pPr>
        <w:pStyle w:val="53"/>
        <w:numPr>
          <w:ilvl w:val="0"/>
          <w:numId w:val="0"/>
        </w:numPr>
        <w:rPr>
          <w:lang w:bidi="ar"/>
        </w:rPr>
      </w:pPr>
      <w:bookmarkStart w:id="240" w:name="_Toc83156836"/>
      <w:bookmarkStart w:id="241" w:name="_Toc83565273"/>
      <w:bookmarkStart w:id="242" w:name="_Toc83634764"/>
      <w:bookmarkStart w:id="243" w:name="_Toc77932795"/>
      <w:bookmarkStart w:id="244" w:name="_Hlk78379036"/>
      <w:r>
        <w:rPr>
          <w:lang w:bidi="ar"/>
        </w:rPr>
        <w:t>8  后期监管</w:t>
      </w:r>
      <w:bookmarkEnd w:id="238"/>
      <w:bookmarkEnd w:id="239"/>
      <w:bookmarkEnd w:id="240"/>
      <w:bookmarkEnd w:id="241"/>
      <w:bookmarkEnd w:id="242"/>
      <w:bookmarkEnd w:id="243"/>
    </w:p>
    <w:bookmarkEnd w:id="244"/>
    <w:p>
      <w:pPr>
        <w:pStyle w:val="69"/>
        <w:numPr>
          <w:ilvl w:val="0"/>
          <w:numId w:val="0"/>
        </w:numPr>
        <w:rPr>
          <w:lang w:bidi="ar"/>
        </w:rPr>
      </w:pPr>
      <w:bookmarkStart w:id="245" w:name="_Toc75817475"/>
      <w:bookmarkStart w:id="246" w:name="_Toc83156837"/>
      <w:bookmarkStart w:id="247" w:name="_Toc77932796"/>
      <w:bookmarkStart w:id="248" w:name="_Toc83634765"/>
      <w:bookmarkStart w:id="249" w:name="_Toc83565274"/>
      <w:r>
        <w:rPr>
          <w:lang w:bidi="ar"/>
        </w:rPr>
        <w:t xml:space="preserve">8.1  </w:t>
      </w:r>
      <w:bookmarkEnd w:id="245"/>
      <w:bookmarkEnd w:id="246"/>
      <w:bookmarkEnd w:id="247"/>
      <w:r>
        <w:rPr>
          <w:rFonts w:hint="eastAsia"/>
          <w:lang w:bidi="ar"/>
        </w:rPr>
        <w:t>总体要求</w:t>
      </w:r>
      <w:bookmarkEnd w:id="248"/>
      <w:bookmarkEnd w:id="249"/>
    </w:p>
    <w:p>
      <w:pPr>
        <w:pStyle w:val="56"/>
        <w:ind w:firstLine="640"/>
        <w:rPr>
          <w:rFonts w:cs="Times New Roman"/>
          <w:lang w:bidi="ar"/>
        </w:rPr>
      </w:pPr>
      <w:r>
        <w:rPr>
          <w:rFonts w:cs="Times New Roman"/>
          <w:lang w:bidi="ar"/>
        </w:rPr>
        <w:t>市生态环境局和市自然资源局对于采取管控措施的暂不开发利用地块，依据自身职责进行</w:t>
      </w:r>
      <w:bookmarkStart w:id="250" w:name="_Hlk78379068"/>
      <w:r>
        <w:rPr>
          <w:rFonts w:cs="Times New Roman"/>
          <w:lang w:bidi="ar"/>
        </w:rPr>
        <w:t>不定期巡查</w:t>
      </w:r>
      <w:bookmarkEnd w:id="250"/>
      <w:r>
        <w:rPr>
          <w:rFonts w:cs="Times New Roman"/>
          <w:lang w:bidi="ar"/>
        </w:rPr>
        <w:t>。土地使用权人应做好各类管控措施的日常维护和档案整理备查</w:t>
      </w:r>
      <w:r>
        <w:rPr>
          <w:rFonts w:hint="eastAsia" w:cs="Times New Roman"/>
          <w:lang w:bidi="ar"/>
        </w:rPr>
        <w:t>工作</w:t>
      </w:r>
      <w:r>
        <w:rPr>
          <w:rFonts w:cs="Times New Roman"/>
          <w:lang w:bidi="ar"/>
        </w:rPr>
        <w:t>，发现问题及时整改。</w:t>
      </w:r>
    </w:p>
    <w:p>
      <w:pPr>
        <w:pStyle w:val="69"/>
        <w:numPr>
          <w:ilvl w:val="0"/>
          <w:numId w:val="0"/>
        </w:numPr>
        <w:rPr>
          <w:lang w:bidi="ar"/>
        </w:rPr>
      </w:pPr>
      <w:bookmarkStart w:id="251" w:name="_Toc83156838"/>
      <w:bookmarkStart w:id="252" w:name="_Toc83634766"/>
      <w:bookmarkStart w:id="253" w:name="_Toc83565275"/>
      <w:bookmarkStart w:id="254" w:name="_Toc77932797"/>
      <w:bookmarkStart w:id="255" w:name="_Toc75817476"/>
      <w:r>
        <w:rPr>
          <w:lang w:bidi="ar"/>
        </w:rPr>
        <w:t>8.2  巡查</w:t>
      </w:r>
      <w:bookmarkEnd w:id="251"/>
      <w:bookmarkEnd w:id="252"/>
      <w:bookmarkEnd w:id="253"/>
      <w:bookmarkEnd w:id="254"/>
      <w:bookmarkEnd w:id="255"/>
    </w:p>
    <w:p>
      <w:pPr>
        <w:pStyle w:val="56"/>
        <w:ind w:firstLine="640"/>
        <w:rPr>
          <w:rFonts w:cs="Times New Roman"/>
          <w:lang w:bidi="ar"/>
        </w:rPr>
      </w:pPr>
      <w:r>
        <w:rPr>
          <w:rFonts w:cs="Times New Roman"/>
          <w:lang w:bidi="ar"/>
        </w:rPr>
        <w:t>市生态环境局和市自然资源局依据各自职责进行巡查，一年一次。巡查应重点检查以下几点：</w:t>
      </w:r>
    </w:p>
    <w:p>
      <w:pPr>
        <w:pStyle w:val="56"/>
        <w:ind w:firstLine="640"/>
        <w:rPr>
          <w:rFonts w:cs="Times New Roman"/>
          <w:lang w:bidi="ar"/>
        </w:rPr>
      </w:pPr>
      <w:r>
        <w:rPr>
          <w:rFonts w:hint="eastAsia" w:cs="Times New Roman"/>
          <w:lang w:bidi="ar"/>
        </w:rPr>
        <w:t>①</w:t>
      </w:r>
      <w:r>
        <w:rPr>
          <w:rFonts w:cs="Times New Roman"/>
          <w:lang w:bidi="ar"/>
        </w:rPr>
        <w:t>本地块管控措施同风险管控方案是否一致，是否存在明显问题；</w:t>
      </w:r>
    </w:p>
    <w:p>
      <w:pPr>
        <w:pStyle w:val="56"/>
        <w:ind w:firstLine="640"/>
        <w:rPr>
          <w:rFonts w:cs="Times New Roman"/>
          <w:lang w:bidi="ar"/>
        </w:rPr>
      </w:pPr>
      <w:r>
        <w:rPr>
          <w:rFonts w:hint="eastAsia" w:cs="Times New Roman"/>
          <w:lang w:bidi="ar"/>
        </w:rPr>
        <w:t>②</w:t>
      </w:r>
      <w:r>
        <w:rPr>
          <w:rFonts w:cs="Times New Roman"/>
          <w:lang w:bidi="ar"/>
        </w:rPr>
        <w:t>本地块内是否种植农作物，养殖动物；</w:t>
      </w:r>
    </w:p>
    <w:p>
      <w:pPr>
        <w:pStyle w:val="56"/>
        <w:ind w:firstLine="640"/>
        <w:rPr>
          <w:rFonts w:cs="Times New Roman"/>
          <w:lang w:bidi="ar"/>
        </w:rPr>
      </w:pPr>
      <w:r>
        <w:rPr>
          <w:rFonts w:hint="eastAsia" w:cs="Times New Roman"/>
          <w:lang w:bidi="ar"/>
        </w:rPr>
        <w:t>③</w:t>
      </w:r>
      <w:r>
        <w:rPr>
          <w:rFonts w:cs="Times New Roman"/>
          <w:lang w:bidi="ar"/>
        </w:rPr>
        <w:t>本地块内是否进行开发建设活动；</w:t>
      </w:r>
    </w:p>
    <w:p>
      <w:pPr>
        <w:pStyle w:val="56"/>
        <w:ind w:firstLine="640"/>
        <w:rPr>
          <w:rFonts w:cs="Times New Roman"/>
          <w:lang w:bidi="ar"/>
        </w:rPr>
      </w:pPr>
      <w:r>
        <w:rPr>
          <w:rFonts w:hint="eastAsia" w:cs="Times New Roman"/>
          <w:lang w:bidi="ar"/>
        </w:rPr>
        <w:t>④</w:t>
      </w:r>
      <w:r>
        <w:rPr>
          <w:rFonts w:cs="Times New Roman"/>
          <w:lang w:bidi="ar"/>
        </w:rPr>
        <w:t>本地块内是否倾倒、堆放工业废渣及城市垃圾、粪便及其他有害废弃物；</w:t>
      </w:r>
    </w:p>
    <w:p>
      <w:pPr>
        <w:pStyle w:val="56"/>
        <w:ind w:firstLine="640"/>
        <w:rPr>
          <w:rFonts w:cs="Times New Roman"/>
          <w:lang w:bidi="ar"/>
        </w:rPr>
      </w:pPr>
      <w:r>
        <w:rPr>
          <w:rFonts w:hint="eastAsia" w:cs="Times New Roman"/>
          <w:lang w:bidi="ar"/>
        </w:rPr>
        <w:t>⑤</w:t>
      </w:r>
      <w:r>
        <w:rPr>
          <w:rFonts w:cs="Times New Roman"/>
          <w:lang w:bidi="ar"/>
        </w:rPr>
        <w:t>本地块内是否排放污水；</w:t>
      </w:r>
    </w:p>
    <w:p>
      <w:pPr>
        <w:pStyle w:val="56"/>
        <w:ind w:firstLine="640"/>
        <w:rPr>
          <w:rFonts w:cs="Times New Roman"/>
          <w:lang w:bidi="ar"/>
        </w:rPr>
      </w:pPr>
      <w:r>
        <w:rPr>
          <w:rFonts w:hint="eastAsia" w:cs="Times New Roman"/>
          <w:lang w:bidi="ar"/>
        </w:rPr>
        <w:t>⑥</w:t>
      </w:r>
      <w:r>
        <w:rPr>
          <w:rFonts w:cs="Times New Roman"/>
          <w:lang w:bidi="ar"/>
        </w:rPr>
        <w:t>是否有输送污水的渠道、管道和输油管道通过本地块；</w:t>
      </w:r>
    </w:p>
    <w:p>
      <w:pPr>
        <w:pStyle w:val="56"/>
        <w:ind w:firstLine="640"/>
        <w:rPr>
          <w:rFonts w:cs="Times New Roman"/>
          <w:lang w:bidi="ar"/>
        </w:rPr>
      </w:pPr>
      <w:r>
        <w:rPr>
          <w:rFonts w:hint="eastAsia" w:cs="Times New Roman"/>
          <w:lang w:bidi="ar"/>
        </w:rPr>
        <w:t>⑦本</w:t>
      </w:r>
      <w:r>
        <w:rPr>
          <w:rFonts w:cs="Times New Roman"/>
          <w:lang w:bidi="ar"/>
        </w:rPr>
        <w:t>地块周边土壤</w:t>
      </w:r>
      <w:r>
        <w:rPr>
          <w:rFonts w:hint="eastAsia" w:cs="Times New Roman"/>
          <w:lang w:bidi="ar"/>
        </w:rPr>
        <w:t>、</w:t>
      </w:r>
      <w:r>
        <w:rPr>
          <w:rFonts w:cs="Times New Roman"/>
          <w:lang w:bidi="ar"/>
        </w:rPr>
        <w:t>地下水</w:t>
      </w:r>
      <w:r>
        <w:rPr>
          <w:rFonts w:hint="eastAsia" w:cs="Times New Roman"/>
          <w:lang w:bidi="ar"/>
        </w:rPr>
        <w:t>环境质量</w:t>
      </w:r>
      <w:r>
        <w:rPr>
          <w:rFonts w:cs="Times New Roman"/>
          <w:lang w:bidi="ar"/>
        </w:rPr>
        <w:t>是否</w:t>
      </w:r>
      <w:r>
        <w:rPr>
          <w:rFonts w:hint="eastAsia" w:cs="Times New Roman"/>
          <w:lang w:bidi="ar"/>
        </w:rPr>
        <w:t>存在</w:t>
      </w:r>
      <w:r>
        <w:rPr>
          <w:rFonts w:cs="Times New Roman"/>
          <w:lang w:bidi="ar"/>
        </w:rPr>
        <w:t>较大变化</w:t>
      </w:r>
      <w:r>
        <w:rPr>
          <w:rFonts w:hint="eastAsia" w:cs="Times New Roman"/>
          <w:lang w:bidi="ar"/>
        </w:rPr>
        <w:t>；</w:t>
      </w:r>
    </w:p>
    <w:p>
      <w:pPr>
        <w:pStyle w:val="56"/>
        <w:ind w:firstLine="640"/>
        <w:rPr>
          <w:rFonts w:cs="Times New Roman"/>
          <w:lang w:bidi="ar"/>
        </w:rPr>
      </w:pPr>
      <w:r>
        <w:rPr>
          <w:rFonts w:hint="eastAsia" w:cs="Times New Roman"/>
          <w:lang w:bidi="ar"/>
        </w:rPr>
        <w:t>⑧</w:t>
      </w:r>
      <w:r>
        <w:rPr>
          <w:rFonts w:cs="Times New Roman"/>
          <w:lang w:bidi="ar"/>
        </w:rPr>
        <w:t>是否存在从事与本地块后期监管无关的其他项目、活动等。</w:t>
      </w:r>
    </w:p>
    <w:p>
      <w:pPr>
        <w:pStyle w:val="56"/>
        <w:ind w:firstLine="640"/>
        <w:rPr>
          <w:rFonts w:cs="Times New Roman"/>
          <w:lang w:bidi="ar"/>
        </w:rPr>
      </w:pPr>
      <w:r>
        <w:rPr>
          <w:rFonts w:cs="Times New Roman"/>
          <w:lang w:bidi="ar"/>
        </w:rPr>
        <w:t>巡</w:t>
      </w:r>
      <w:r>
        <w:rPr>
          <w:rFonts w:hint="eastAsia" w:cs="Times New Roman"/>
          <w:lang w:bidi="ar"/>
        </w:rPr>
        <w:t>查</w:t>
      </w:r>
      <w:r>
        <w:rPr>
          <w:rFonts w:cs="Times New Roman"/>
          <w:lang w:bidi="ar"/>
        </w:rPr>
        <w:t>人员</w:t>
      </w:r>
      <w:r>
        <w:rPr>
          <w:rFonts w:hint="eastAsia" w:cs="Times New Roman"/>
          <w:lang w:bidi="ar"/>
        </w:rPr>
        <w:t>应在</w:t>
      </w:r>
      <w:r>
        <w:rPr>
          <w:rFonts w:cs="Times New Roman"/>
          <w:lang w:bidi="ar"/>
        </w:rPr>
        <w:t>现场做好记录</w:t>
      </w:r>
      <w:r>
        <w:rPr>
          <w:rFonts w:hint="eastAsia" w:cs="Times New Roman"/>
          <w:lang w:bidi="ar"/>
        </w:rPr>
        <w:t>和</w:t>
      </w:r>
      <w:r>
        <w:rPr>
          <w:rFonts w:cs="Times New Roman"/>
          <w:lang w:bidi="ar"/>
        </w:rPr>
        <w:t>拍照，发现问题及时通报并督促土地使用权人进行整改，并作为下次巡查</w:t>
      </w:r>
      <w:r>
        <w:rPr>
          <w:rFonts w:hint="eastAsia" w:cs="Times New Roman"/>
          <w:lang w:bidi="ar"/>
        </w:rPr>
        <w:t>的</w:t>
      </w:r>
      <w:r>
        <w:rPr>
          <w:rFonts w:cs="Times New Roman"/>
          <w:lang w:bidi="ar"/>
        </w:rPr>
        <w:t>重点检查内容</w:t>
      </w:r>
      <w:r>
        <w:rPr>
          <w:rFonts w:hint="eastAsia" w:cs="Times New Roman"/>
          <w:lang w:bidi="ar"/>
        </w:rPr>
        <w:t>以及</w:t>
      </w:r>
      <w:r>
        <w:rPr>
          <w:rFonts w:cs="Times New Roman"/>
          <w:lang w:bidi="ar"/>
        </w:rPr>
        <w:t>地块关注度分级动态更新的重要参考。</w:t>
      </w:r>
    </w:p>
    <w:bookmarkEnd w:id="60"/>
    <w:bookmarkEnd w:id="61"/>
    <w:p>
      <w:pPr>
        <w:pStyle w:val="69"/>
        <w:numPr>
          <w:ilvl w:val="0"/>
          <w:numId w:val="0"/>
        </w:numPr>
        <w:rPr>
          <w:lang w:bidi="ar"/>
        </w:rPr>
      </w:pPr>
      <w:bookmarkStart w:id="256" w:name="_Toc71584586"/>
      <w:bookmarkEnd w:id="256"/>
      <w:bookmarkStart w:id="257" w:name="_Toc75817411"/>
      <w:bookmarkEnd w:id="257"/>
      <w:bookmarkStart w:id="258" w:name="_Toc75817478"/>
      <w:bookmarkEnd w:id="258"/>
      <w:bookmarkStart w:id="259" w:name="_Toc71584587"/>
      <w:bookmarkEnd w:id="259"/>
      <w:bookmarkStart w:id="260" w:name="_Toc75817412"/>
      <w:bookmarkEnd w:id="260"/>
      <w:bookmarkStart w:id="261" w:name="_Toc75817479"/>
      <w:bookmarkEnd w:id="261"/>
      <w:bookmarkStart w:id="262" w:name="_Toc71584588"/>
      <w:bookmarkEnd w:id="262"/>
      <w:bookmarkStart w:id="263" w:name="_Toc75817413"/>
      <w:bookmarkEnd w:id="263"/>
      <w:bookmarkStart w:id="264" w:name="_Toc75817480"/>
      <w:bookmarkEnd w:id="264"/>
      <w:bookmarkStart w:id="265" w:name="_Toc71584589"/>
      <w:bookmarkEnd w:id="265"/>
      <w:bookmarkStart w:id="266" w:name="_Toc75817414"/>
      <w:bookmarkEnd w:id="266"/>
      <w:bookmarkStart w:id="267" w:name="_Toc75817481"/>
      <w:bookmarkEnd w:id="267"/>
      <w:bookmarkStart w:id="268" w:name="_Toc71584590"/>
      <w:bookmarkEnd w:id="268"/>
      <w:bookmarkStart w:id="269" w:name="_Toc75817415"/>
      <w:bookmarkEnd w:id="269"/>
      <w:bookmarkStart w:id="270" w:name="_Toc75817482"/>
      <w:bookmarkEnd w:id="270"/>
      <w:bookmarkStart w:id="271" w:name="_Toc71584591"/>
      <w:bookmarkEnd w:id="271"/>
      <w:bookmarkStart w:id="272" w:name="_Toc75817416"/>
      <w:bookmarkEnd w:id="272"/>
      <w:bookmarkStart w:id="273" w:name="_Toc75817483"/>
      <w:bookmarkEnd w:id="273"/>
      <w:bookmarkStart w:id="274" w:name="_Toc71584592"/>
      <w:bookmarkEnd w:id="274"/>
      <w:bookmarkStart w:id="275" w:name="_Toc75817417"/>
      <w:bookmarkEnd w:id="275"/>
      <w:bookmarkStart w:id="276" w:name="_Toc75817484"/>
      <w:bookmarkEnd w:id="276"/>
      <w:bookmarkStart w:id="277" w:name="_Toc71584593"/>
      <w:bookmarkEnd w:id="277"/>
      <w:bookmarkStart w:id="278" w:name="_Toc75817418"/>
      <w:bookmarkEnd w:id="278"/>
      <w:bookmarkStart w:id="279" w:name="_Toc75817485"/>
      <w:bookmarkEnd w:id="279"/>
      <w:bookmarkStart w:id="280" w:name="_Toc71584594"/>
      <w:bookmarkEnd w:id="280"/>
      <w:bookmarkStart w:id="281" w:name="_Toc75817419"/>
      <w:bookmarkEnd w:id="281"/>
      <w:bookmarkStart w:id="282" w:name="_Toc75817486"/>
      <w:bookmarkEnd w:id="282"/>
      <w:bookmarkStart w:id="283" w:name="_Toc71584595"/>
      <w:bookmarkEnd w:id="283"/>
      <w:bookmarkStart w:id="284" w:name="_Toc75817420"/>
      <w:bookmarkEnd w:id="284"/>
      <w:bookmarkStart w:id="285" w:name="_Toc75817487"/>
      <w:bookmarkEnd w:id="285"/>
      <w:bookmarkStart w:id="286" w:name="_Toc71584596"/>
      <w:bookmarkEnd w:id="286"/>
      <w:bookmarkStart w:id="287" w:name="_Toc75817421"/>
      <w:bookmarkEnd w:id="287"/>
      <w:bookmarkStart w:id="288" w:name="_Toc75817488"/>
      <w:bookmarkEnd w:id="288"/>
      <w:bookmarkStart w:id="289" w:name="_Toc71584597"/>
      <w:bookmarkEnd w:id="289"/>
      <w:bookmarkStart w:id="290" w:name="_Toc75817422"/>
      <w:bookmarkEnd w:id="290"/>
      <w:bookmarkStart w:id="291" w:name="_Toc75817489"/>
      <w:bookmarkEnd w:id="291"/>
      <w:bookmarkStart w:id="292" w:name="_Toc71584598"/>
      <w:bookmarkEnd w:id="292"/>
      <w:bookmarkStart w:id="293" w:name="_Toc75817423"/>
      <w:bookmarkEnd w:id="293"/>
      <w:bookmarkStart w:id="294" w:name="_Toc75817490"/>
      <w:bookmarkEnd w:id="294"/>
      <w:bookmarkStart w:id="295" w:name="_Toc71584599"/>
      <w:bookmarkEnd w:id="295"/>
      <w:bookmarkStart w:id="296" w:name="_Toc75817424"/>
      <w:bookmarkEnd w:id="296"/>
      <w:bookmarkStart w:id="297" w:name="_Toc75817491"/>
      <w:bookmarkEnd w:id="297"/>
      <w:bookmarkStart w:id="298" w:name="_Toc71584600"/>
      <w:bookmarkEnd w:id="298"/>
      <w:bookmarkStart w:id="299" w:name="_Toc75817425"/>
      <w:bookmarkEnd w:id="299"/>
      <w:bookmarkStart w:id="300" w:name="_Toc75817492"/>
      <w:bookmarkEnd w:id="300"/>
      <w:bookmarkStart w:id="301" w:name="_Toc71584601"/>
      <w:bookmarkEnd w:id="301"/>
      <w:bookmarkStart w:id="302" w:name="_Toc75817426"/>
      <w:bookmarkEnd w:id="302"/>
      <w:bookmarkStart w:id="303" w:name="_Toc75817493"/>
      <w:bookmarkEnd w:id="303"/>
      <w:bookmarkStart w:id="304" w:name="_Toc71584602"/>
      <w:bookmarkEnd w:id="304"/>
      <w:bookmarkStart w:id="305" w:name="_Toc75817427"/>
      <w:bookmarkEnd w:id="305"/>
      <w:bookmarkStart w:id="306" w:name="_Toc75817494"/>
      <w:bookmarkEnd w:id="306"/>
      <w:bookmarkStart w:id="307" w:name="_Toc71584603"/>
      <w:bookmarkEnd w:id="307"/>
      <w:bookmarkStart w:id="308" w:name="_Toc75817428"/>
      <w:bookmarkEnd w:id="308"/>
      <w:bookmarkStart w:id="309" w:name="_Toc75817495"/>
      <w:bookmarkEnd w:id="309"/>
      <w:bookmarkStart w:id="310" w:name="_Toc71584604"/>
      <w:bookmarkEnd w:id="310"/>
      <w:bookmarkStart w:id="311" w:name="_Toc75817429"/>
      <w:bookmarkEnd w:id="311"/>
      <w:bookmarkStart w:id="312" w:name="_Toc75817496"/>
      <w:bookmarkEnd w:id="312"/>
      <w:bookmarkStart w:id="313" w:name="_Toc71584605"/>
      <w:bookmarkEnd w:id="313"/>
      <w:bookmarkStart w:id="314" w:name="_Toc75817430"/>
      <w:bookmarkEnd w:id="314"/>
      <w:bookmarkStart w:id="315" w:name="_Toc75817497"/>
      <w:bookmarkEnd w:id="315"/>
      <w:bookmarkStart w:id="316" w:name="_Toc71584606"/>
      <w:bookmarkEnd w:id="316"/>
      <w:bookmarkStart w:id="317" w:name="_Toc75817431"/>
      <w:bookmarkEnd w:id="317"/>
      <w:bookmarkStart w:id="318" w:name="_Toc75817498"/>
      <w:bookmarkEnd w:id="318"/>
      <w:bookmarkStart w:id="319" w:name="_Toc69994266"/>
      <w:bookmarkEnd w:id="319"/>
      <w:bookmarkStart w:id="320" w:name="_Toc69994265"/>
      <w:bookmarkEnd w:id="320"/>
      <w:bookmarkStart w:id="321" w:name="_Toc69994271"/>
      <w:bookmarkEnd w:id="321"/>
      <w:bookmarkStart w:id="322" w:name="_Toc69994267"/>
      <w:bookmarkEnd w:id="322"/>
      <w:bookmarkStart w:id="323" w:name="_Toc69994127"/>
      <w:bookmarkEnd w:id="323"/>
      <w:bookmarkStart w:id="324" w:name="_Toc69994123"/>
      <w:bookmarkEnd w:id="324"/>
      <w:bookmarkStart w:id="325" w:name="_Toc69994125"/>
      <w:bookmarkEnd w:id="325"/>
      <w:bookmarkStart w:id="326" w:name="_Toc69994270"/>
      <w:bookmarkEnd w:id="326"/>
      <w:bookmarkStart w:id="327" w:name="_Toc69994268"/>
      <w:bookmarkEnd w:id="327"/>
      <w:bookmarkStart w:id="328" w:name="_Toc69994269"/>
      <w:bookmarkEnd w:id="328"/>
      <w:bookmarkStart w:id="329" w:name="_Toc69994272"/>
      <w:bookmarkEnd w:id="329"/>
      <w:bookmarkStart w:id="330" w:name="_Toc69994122"/>
      <w:bookmarkEnd w:id="330"/>
      <w:bookmarkStart w:id="331" w:name="_Toc69994121"/>
      <w:bookmarkEnd w:id="331"/>
      <w:bookmarkStart w:id="332" w:name="_Toc69994120"/>
      <w:bookmarkEnd w:id="332"/>
      <w:bookmarkStart w:id="333" w:name="_Toc69994124"/>
      <w:bookmarkEnd w:id="333"/>
      <w:bookmarkStart w:id="334" w:name="_Toc69994126"/>
      <w:bookmarkEnd w:id="334"/>
      <w:bookmarkStart w:id="335" w:name="_Toc75817499"/>
      <w:bookmarkStart w:id="336" w:name="_Toc77932798"/>
      <w:bookmarkStart w:id="337" w:name="_Toc83156839"/>
      <w:bookmarkStart w:id="338" w:name="_Toc83565276"/>
      <w:bookmarkStart w:id="339" w:name="_Toc83634767"/>
      <w:r>
        <w:rPr>
          <w:lang w:bidi="ar"/>
        </w:rPr>
        <w:t>8.3  日常维护</w:t>
      </w:r>
      <w:bookmarkEnd w:id="335"/>
      <w:bookmarkEnd w:id="336"/>
      <w:bookmarkEnd w:id="337"/>
      <w:bookmarkEnd w:id="338"/>
      <w:bookmarkEnd w:id="339"/>
    </w:p>
    <w:p>
      <w:pPr>
        <w:pStyle w:val="56"/>
        <w:ind w:firstLine="640"/>
        <w:rPr>
          <w:rFonts w:cs="Times New Roman"/>
          <w:lang w:bidi="ar"/>
        </w:rPr>
      </w:pPr>
      <w:r>
        <w:rPr>
          <w:rFonts w:cs="Times New Roman"/>
          <w:lang w:bidi="ar"/>
        </w:rPr>
        <w:t>土地使用权人应对标识牌、围挡、地表覆盖材料等</w:t>
      </w:r>
      <w:r>
        <w:rPr>
          <w:rFonts w:hint="eastAsia" w:cs="Times New Roman"/>
          <w:lang w:bidi="ar"/>
        </w:rPr>
        <w:t>管控责任主体</w:t>
      </w:r>
      <w:r>
        <w:rPr>
          <w:rFonts w:cs="Times New Roman"/>
          <w:lang w:bidi="ar"/>
        </w:rPr>
        <w:t>的维护</w:t>
      </w:r>
      <w:r>
        <w:rPr>
          <w:rFonts w:hint="eastAsia" w:cs="Times New Roman"/>
          <w:lang w:bidi="ar"/>
        </w:rPr>
        <w:t>与</w:t>
      </w:r>
      <w:r>
        <w:rPr>
          <w:rFonts w:cs="Times New Roman"/>
          <w:lang w:bidi="ar"/>
        </w:rPr>
        <w:t>管理。</w:t>
      </w:r>
      <w:bookmarkStart w:id="340" w:name="_Hlk69984642"/>
      <w:r>
        <w:rPr>
          <w:rFonts w:cs="Times New Roman"/>
          <w:lang w:bidi="ar"/>
        </w:rPr>
        <w:t>标识牌应保持清晰完整，围挡应确保无损坏、倾斜与缺失，地表覆盖应保持完</w:t>
      </w:r>
      <w:bookmarkEnd w:id="340"/>
      <w:r>
        <w:rPr>
          <w:rFonts w:cs="Times New Roman"/>
          <w:lang w:bidi="ar"/>
        </w:rPr>
        <w:t>好。当发现</w:t>
      </w:r>
      <w:r>
        <w:rPr>
          <w:rFonts w:hint="eastAsia" w:cs="Times New Roman"/>
          <w:lang w:bidi="ar"/>
        </w:rPr>
        <w:t>有</w:t>
      </w:r>
      <w:r>
        <w:rPr>
          <w:rFonts w:cs="Times New Roman"/>
          <w:lang w:bidi="ar"/>
        </w:rPr>
        <w:t>损坏、颜色污染等现象，</w:t>
      </w:r>
      <w:r>
        <w:rPr>
          <w:rFonts w:hint="eastAsia" w:cs="Times New Roman"/>
          <w:lang w:bidi="ar"/>
        </w:rPr>
        <w:t>应</w:t>
      </w:r>
      <w:r>
        <w:rPr>
          <w:rFonts w:cs="Times New Roman"/>
          <w:lang w:bidi="ar"/>
        </w:rPr>
        <w:t>及时修复和更换。阻隔工程完成后，</w:t>
      </w:r>
      <w:r>
        <w:rPr>
          <w:rFonts w:hint="eastAsia" w:cs="Times New Roman"/>
          <w:lang w:bidi="ar"/>
        </w:rPr>
        <w:t>应</w:t>
      </w:r>
      <w:r>
        <w:rPr>
          <w:rFonts w:cs="Times New Roman"/>
          <w:lang w:bidi="ar"/>
        </w:rPr>
        <w:t>根据</w:t>
      </w:r>
      <w:r>
        <w:rPr>
          <w:rFonts w:hint="eastAsia" w:cs="Times New Roman"/>
          <w:lang w:bidi="ar"/>
        </w:rPr>
        <w:t>阻隔</w:t>
      </w:r>
      <w:r>
        <w:rPr>
          <w:rFonts w:cs="Times New Roman"/>
          <w:lang w:bidi="ar"/>
        </w:rPr>
        <w:t>对象和</w:t>
      </w:r>
      <w:r>
        <w:rPr>
          <w:rFonts w:hint="eastAsia" w:cs="Times New Roman"/>
          <w:lang w:bidi="ar"/>
        </w:rPr>
        <w:t>阻隔</w:t>
      </w:r>
      <w:r>
        <w:rPr>
          <w:rFonts w:cs="Times New Roman"/>
          <w:lang w:bidi="ar"/>
        </w:rPr>
        <w:t>工程情况，对</w:t>
      </w:r>
      <w:r>
        <w:rPr>
          <w:rFonts w:hint="eastAsia" w:cs="Times New Roman"/>
          <w:lang w:bidi="ar"/>
        </w:rPr>
        <w:t>工程</w:t>
      </w:r>
      <w:r>
        <w:rPr>
          <w:rFonts w:cs="Times New Roman"/>
          <w:lang w:bidi="ar"/>
        </w:rPr>
        <w:t>设施进行日常维护。</w:t>
      </w:r>
    </w:p>
    <w:p>
      <w:pPr>
        <w:pStyle w:val="69"/>
        <w:numPr>
          <w:ilvl w:val="0"/>
          <w:numId w:val="0"/>
        </w:numPr>
        <w:rPr>
          <w:lang w:bidi="ar"/>
        </w:rPr>
      </w:pPr>
      <w:bookmarkStart w:id="341" w:name="_Toc75817500"/>
      <w:bookmarkStart w:id="342" w:name="_Toc83565277"/>
      <w:bookmarkStart w:id="343" w:name="_Toc83634768"/>
      <w:bookmarkStart w:id="344" w:name="_Toc83156840"/>
      <w:bookmarkStart w:id="345" w:name="_Toc77932799"/>
      <w:r>
        <w:rPr>
          <w:lang w:bidi="ar"/>
        </w:rPr>
        <w:t>8.4  定期</w:t>
      </w:r>
      <w:bookmarkEnd w:id="341"/>
      <w:r>
        <w:rPr>
          <w:lang w:bidi="ar"/>
        </w:rPr>
        <w:t>归档</w:t>
      </w:r>
      <w:bookmarkEnd w:id="342"/>
      <w:bookmarkEnd w:id="343"/>
      <w:bookmarkEnd w:id="344"/>
      <w:bookmarkEnd w:id="345"/>
    </w:p>
    <w:p>
      <w:pPr>
        <w:pStyle w:val="56"/>
        <w:ind w:firstLine="640"/>
        <w:rPr>
          <w:rFonts w:cs="Times New Roman"/>
          <w:lang w:bidi="ar"/>
        </w:rPr>
      </w:pPr>
      <w:r>
        <w:rPr>
          <w:rFonts w:cs="Times New Roman"/>
          <w:lang w:bidi="ar"/>
        </w:rPr>
        <w:t>土地使用权人</w:t>
      </w:r>
      <w:r>
        <w:rPr>
          <w:rFonts w:hint="eastAsia" w:cs="Times New Roman"/>
          <w:lang w:bidi="ar"/>
        </w:rPr>
        <w:t>应</w:t>
      </w:r>
      <w:r>
        <w:rPr>
          <w:rFonts w:cs="Times New Roman"/>
          <w:lang w:bidi="ar"/>
        </w:rPr>
        <w:t>定期汇总地块</w:t>
      </w:r>
      <w:r>
        <w:rPr>
          <w:rFonts w:hint="eastAsia" w:cs="Times New Roman"/>
          <w:lang w:bidi="ar"/>
        </w:rPr>
        <w:t>分级</w:t>
      </w:r>
      <w:r>
        <w:rPr>
          <w:rFonts w:cs="Times New Roman"/>
          <w:lang w:bidi="ar"/>
        </w:rPr>
        <w:t>管控措施</w:t>
      </w:r>
      <w:r>
        <w:rPr>
          <w:rFonts w:hint="eastAsia" w:cs="Times New Roman"/>
          <w:lang w:bidi="ar"/>
        </w:rPr>
        <w:t>的</w:t>
      </w:r>
      <w:r>
        <w:rPr>
          <w:rFonts w:cs="Times New Roman"/>
          <w:lang w:bidi="ar"/>
        </w:rPr>
        <w:t>实施</w:t>
      </w:r>
      <w:r>
        <w:rPr>
          <w:rFonts w:hint="eastAsia" w:cs="Times New Roman"/>
          <w:lang w:bidi="ar"/>
        </w:rPr>
        <w:t>、</w:t>
      </w:r>
      <w:r>
        <w:rPr>
          <w:rFonts w:cs="Times New Roman"/>
          <w:lang w:bidi="ar"/>
        </w:rPr>
        <w:t>维护情况以及</w:t>
      </w:r>
      <w:r>
        <w:rPr>
          <w:rFonts w:hint="eastAsia" w:cs="Times New Roman"/>
          <w:lang w:bidi="ar"/>
        </w:rPr>
        <w:t>环境</w:t>
      </w:r>
      <w:r>
        <w:rPr>
          <w:rFonts w:cs="Times New Roman"/>
          <w:lang w:bidi="ar"/>
        </w:rPr>
        <w:t>监测结果，明确是否存在违规开发和污染现象等，形成档案记录</w:t>
      </w:r>
      <w:r>
        <w:rPr>
          <w:rFonts w:hint="eastAsia" w:cs="Times New Roman"/>
          <w:lang w:bidi="ar"/>
        </w:rPr>
        <w:t>（一</w:t>
      </w:r>
      <w:r>
        <w:rPr>
          <w:rFonts w:cs="Times New Roman"/>
          <w:lang w:bidi="ar"/>
        </w:rPr>
        <w:t>年</w:t>
      </w:r>
      <w:r>
        <w:rPr>
          <w:rFonts w:hint="eastAsia" w:cs="Times New Roman"/>
          <w:lang w:bidi="ar"/>
        </w:rPr>
        <w:t>一</w:t>
      </w:r>
      <w:r>
        <w:rPr>
          <w:rFonts w:cs="Times New Roman"/>
          <w:lang w:bidi="ar"/>
        </w:rPr>
        <w:t>次</w:t>
      </w:r>
      <w:r>
        <w:rPr>
          <w:rFonts w:hint="eastAsia" w:cs="Times New Roman"/>
          <w:lang w:bidi="ar"/>
        </w:rPr>
        <w:t>）</w:t>
      </w:r>
      <w:r>
        <w:rPr>
          <w:rFonts w:cs="Times New Roman"/>
          <w:lang w:bidi="ar"/>
        </w:rPr>
        <w:t>。</w:t>
      </w:r>
    </w:p>
    <w:p>
      <w:pPr>
        <w:pStyle w:val="53"/>
        <w:numPr>
          <w:ilvl w:val="0"/>
          <w:numId w:val="0"/>
        </w:numPr>
        <w:rPr>
          <w:lang w:bidi="ar"/>
        </w:rPr>
      </w:pPr>
      <w:bookmarkStart w:id="346" w:name="_Toc77932800"/>
      <w:bookmarkStart w:id="347" w:name="_Toc83156841"/>
      <w:bookmarkStart w:id="348" w:name="_Toc83634769"/>
      <w:bookmarkStart w:id="349" w:name="_Toc83565278"/>
      <w:r>
        <w:rPr>
          <w:lang w:bidi="ar"/>
        </w:rPr>
        <w:t>9  其他</w:t>
      </w:r>
      <w:bookmarkEnd w:id="346"/>
      <w:bookmarkEnd w:id="347"/>
      <w:bookmarkEnd w:id="348"/>
      <w:bookmarkEnd w:id="349"/>
    </w:p>
    <w:p>
      <w:pPr>
        <w:pStyle w:val="56"/>
        <w:ind w:firstLine="640"/>
        <w:rPr>
          <w:rFonts w:cs="Times New Roman"/>
          <w:lang w:bidi="ar"/>
        </w:rPr>
        <w:sectPr>
          <w:footerReference r:id="rId5" w:type="default"/>
          <w:footerReference r:id="rId6" w:type="even"/>
          <w:pgSz w:w="11906" w:h="16838"/>
          <w:pgMar w:top="1440" w:right="1800" w:bottom="1440" w:left="1800" w:header="851" w:footer="992" w:gutter="0"/>
          <w:pgNumType w:fmt="numberInDash" w:start="1"/>
          <w:cols w:space="720" w:num="1"/>
          <w:docGrid w:type="lines" w:linePitch="326" w:charSpace="0"/>
        </w:sectPr>
      </w:pPr>
      <w:bookmarkStart w:id="350" w:name="_Hlk78379126"/>
      <w:r>
        <w:rPr>
          <w:rFonts w:hint="eastAsia" w:cs="Times New Roman"/>
          <w:lang w:bidi="ar"/>
        </w:rPr>
        <w:t>对于</w:t>
      </w:r>
      <w:r>
        <w:rPr>
          <w:rFonts w:cs="Times New Roman"/>
          <w:lang w:bidi="ar"/>
        </w:rPr>
        <w:t>暂不开发利用地块</w:t>
      </w:r>
      <w:r>
        <w:rPr>
          <w:rFonts w:hint="eastAsia" w:cs="Times New Roman"/>
          <w:lang w:bidi="ar"/>
        </w:rPr>
        <w:t>变更为</w:t>
      </w:r>
      <w:r>
        <w:rPr>
          <w:rFonts w:cs="Times New Roman"/>
          <w:lang w:bidi="ar"/>
        </w:rPr>
        <w:t>拟再开发</w:t>
      </w:r>
      <w:r>
        <w:rPr>
          <w:rFonts w:hint="eastAsia" w:cs="Times New Roman"/>
          <w:lang w:bidi="ar"/>
        </w:rPr>
        <w:t>利用地块</w:t>
      </w:r>
      <w:r>
        <w:rPr>
          <w:rFonts w:cs="Times New Roman"/>
          <w:lang w:bidi="ar"/>
        </w:rPr>
        <w:t>的</w:t>
      </w:r>
      <w:bookmarkEnd w:id="350"/>
      <w:r>
        <w:rPr>
          <w:rFonts w:cs="Times New Roman"/>
          <w:lang w:bidi="ar"/>
        </w:rPr>
        <w:t>，</w:t>
      </w:r>
      <w:r>
        <w:rPr>
          <w:rFonts w:hint="eastAsia" w:cs="Times New Roman"/>
          <w:lang w:bidi="ar"/>
        </w:rPr>
        <w:t>移</w:t>
      </w:r>
      <w:r>
        <w:rPr>
          <w:rFonts w:cs="Times New Roman"/>
          <w:lang w:bidi="ar"/>
        </w:rPr>
        <w:t>出暂不开发利用地块清单，进入</w:t>
      </w:r>
      <w:r>
        <w:rPr>
          <w:rFonts w:hint="eastAsia" w:cs="Times New Roman"/>
          <w:lang w:bidi="ar"/>
        </w:rPr>
        <w:t>拟</w:t>
      </w:r>
      <w:r>
        <w:rPr>
          <w:rFonts w:cs="Times New Roman"/>
          <w:lang w:bidi="ar"/>
        </w:rPr>
        <w:t>再开发利用</w:t>
      </w:r>
      <w:r>
        <w:rPr>
          <w:rFonts w:hint="eastAsia" w:cs="Times New Roman"/>
          <w:lang w:bidi="ar"/>
        </w:rPr>
        <w:t>地块土壤污染防治管理工作流程</w:t>
      </w:r>
      <w:r>
        <w:rPr>
          <w:rFonts w:cs="Times New Roman"/>
          <w:lang w:bidi="ar"/>
        </w:rPr>
        <w:t>，</w:t>
      </w:r>
      <w:r>
        <w:rPr>
          <w:rFonts w:hint="eastAsia" w:cs="Times New Roman"/>
          <w:lang w:bidi="ar"/>
        </w:rPr>
        <w:t>按照</w:t>
      </w:r>
      <w:r>
        <w:rPr>
          <w:rFonts w:cs="Times New Roman"/>
          <w:lang w:bidi="ar"/>
        </w:rPr>
        <w:t>《韶关市拟再开发利用地块土壤污染防治管理工作指南》开展土壤</w:t>
      </w:r>
      <w:r>
        <w:rPr>
          <w:rFonts w:hint="eastAsia" w:cs="Times New Roman"/>
          <w:lang w:bidi="ar"/>
        </w:rPr>
        <w:t>和</w:t>
      </w:r>
      <w:r>
        <w:rPr>
          <w:rFonts w:cs="Times New Roman"/>
          <w:lang w:bidi="ar"/>
        </w:rPr>
        <w:t>地下水环境调查、风险评估、治理修复</w:t>
      </w:r>
      <w:r>
        <w:rPr>
          <w:rFonts w:hint="eastAsia" w:cs="Times New Roman"/>
          <w:lang w:bidi="ar"/>
        </w:rPr>
        <w:t>、</w:t>
      </w:r>
      <w:r>
        <w:rPr>
          <w:rFonts w:cs="Times New Roman"/>
          <w:lang w:bidi="ar"/>
        </w:rPr>
        <w:t>效果评估等</w:t>
      </w:r>
      <w:r>
        <w:rPr>
          <w:rFonts w:hint="eastAsia" w:cs="Times New Roman"/>
          <w:lang w:bidi="ar"/>
        </w:rPr>
        <w:t>工作。</w:t>
      </w:r>
    </w:p>
    <w:p>
      <w:pPr>
        <w:adjustRightInd/>
        <w:spacing w:line="360" w:lineRule="auto"/>
        <w:outlineLvl w:val="0"/>
        <w:rPr>
          <w:rFonts w:hint="eastAsia" w:ascii="Times New Roman" w:hAnsi="Times New Roman" w:eastAsia="黑体" w:cs="Times New Roman"/>
          <w:color w:val="000000"/>
          <w:kern w:val="0"/>
          <w:sz w:val="32"/>
          <w:szCs w:val="32"/>
          <w:lang w:bidi="ar"/>
        </w:rPr>
      </w:pPr>
      <w:bookmarkStart w:id="351" w:name="_Toc83565280"/>
      <w:bookmarkStart w:id="352" w:name="_Toc83634771"/>
      <w:bookmarkStart w:id="353" w:name="_Toc83156843"/>
      <w:r>
        <w:rPr>
          <w:rFonts w:ascii="Times New Roman" w:hAnsi="Times New Roman" w:eastAsia="黑体" w:cs="Times New Roman"/>
          <w:color w:val="000000"/>
          <w:kern w:val="0"/>
          <w:sz w:val="32"/>
          <w:szCs w:val="32"/>
          <w:lang w:bidi="ar"/>
        </w:rPr>
        <w:t>附录</w:t>
      </w:r>
      <w:r>
        <w:rPr>
          <w:rFonts w:hint="eastAsia" w:ascii="Times New Roman" w:hAnsi="Times New Roman" w:eastAsia="黑体" w:cs="Times New Roman"/>
          <w:color w:val="000000"/>
          <w:kern w:val="0"/>
          <w:sz w:val="32"/>
          <w:szCs w:val="32"/>
          <w:lang w:bidi="ar"/>
        </w:rPr>
        <w:t>A</w:t>
      </w:r>
      <w:r>
        <w:rPr>
          <w:rFonts w:ascii="Times New Roman" w:hAnsi="Times New Roman" w:eastAsia="黑体" w:cs="Times New Roman"/>
          <w:color w:val="000000"/>
          <w:kern w:val="0"/>
          <w:sz w:val="32"/>
          <w:szCs w:val="32"/>
          <w:lang w:bidi="ar"/>
        </w:rPr>
        <w:t xml:space="preserve"> 收集资料部门及内容表</w:t>
      </w:r>
      <w:bookmarkEnd w:id="351"/>
      <w:bookmarkEnd w:id="352"/>
      <w:bookmarkEnd w:id="353"/>
    </w:p>
    <w:tbl>
      <w:tblPr>
        <w:tblStyle w:val="38"/>
        <w:tblW w:w="831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74"/>
        <w:gridCol w:w="5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 w:type="dxa"/>
            <w:vAlign w:val="center"/>
          </w:tcPr>
          <w:p>
            <w:pPr>
              <w:pStyle w:val="134"/>
              <w:adjustRightInd w:val="0"/>
              <w:snapToGrid w:val="0"/>
              <w:spacing w:line="440" w:lineRule="exact"/>
            </w:pPr>
            <w:r>
              <w:t>序号</w:t>
            </w:r>
          </w:p>
        </w:tc>
        <w:tc>
          <w:tcPr>
            <w:tcW w:w="2074" w:type="dxa"/>
            <w:vAlign w:val="center"/>
          </w:tcPr>
          <w:p>
            <w:pPr>
              <w:pStyle w:val="134"/>
              <w:adjustRightInd w:val="0"/>
              <w:snapToGrid w:val="0"/>
              <w:spacing w:line="440" w:lineRule="exact"/>
            </w:pPr>
            <w:r>
              <w:t>部门</w:t>
            </w:r>
          </w:p>
        </w:tc>
        <w:tc>
          <w:tcPr>
            <w:tcW w:w="5245" w:type="dxa"/>
            <w:vAlign w:val="center"/>
          </w:tcPr>
          <w:p>
            <w:pPr>
              <w:pStyle w:val="134"/>
              <w:adjustRightInd w:val="0"/>
              <w:snapToGrid w:val="0"/>
              <w:spacing w:line="440" w:lineRule="exact"/>
            </w:pPr>
            <w:r>
              <w:t>资料名称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 w:type="dxa"/>
            <w:vAlign w:val="center"/>
          </w:tcPr>
          <w:p>
            <w:pPr>
              <w:pStyle w:val="134"/>
              <w:adjustRightInd w:val="0"/>
              <w:snapToGrid w:val="0"/>
              <w:spacing w:line="440" w:lineRule="exact"/>
            </w:pPr>
            <w:r>
              <w:t>1</w:t>
            </w:r>
          </w:p>
        </w:tc>
        <w:tc>
          <w:tcPr>
            <w:tcW w:w="2074" w:type="dxa"/>
            <w:vAlign w:val="center"/>
          </w:tcPr>
          <w:p>
            <w:pPr>
              <w:pStyle w:val="134"/>
              <w:adjustRightInd w:val="0"/>
              <w:snapToGrid w:val="0"/>
              <w:spacing w:line="440" w:lineRule="exact"/>
            </w:pPr>
            <w:r>
              <w:t>市生态环境局</w:t>
            </w:r>
          </w:p>
        </w:tc>
        <w:tc>
          <w:tcPr>
            <w:tcW w:w="5245" w:type="dxa"/>
            <w:vAlign w:val="center"/>
          </w:tcPr>
          <w:p>
            <w:pPr>
              <w:pStyle w:val="134"/>
              <w:adjustRightInd w:val="0"/>
              <w:snapToGrid w:val="0"/>
              <w:spacing w:line="440" w:lineRule="exact"/>
              <w:jc w:val="both"/>
            </w:pPr>
            <w:r>
              <w:t>重点行业企业土壤污染状况调查成果；土壤污染重点监管单位名单；其他相关资料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 w:type="dxa"/>
            <w:vAlign w:val="center"/>
          </w:tcPr>
          <w:p>
            <w:pPr>
              <w:pStyle w:val="134"/>
              <w:adjustRightInd w:val="0"/>
              <w:snapToGrid w:val="0"/>
              <w:spacing w:line="440" w:lineRule="exact"/>
            </w:pPr>
            <w:r>
              <w:t>2</w:t>
            </w:r>
          </w:p>
        </w:tc>
        <w:tc>
          <w:tcPr>
            <w:tcW w:w="2074" w:type="dxa"/>
            <w:vAlign w:val="center"/>
          </w:tcPr>
          <w:p>
            <w:pPr>
              <w:pStyle w:val="134"/>
              <w:adjustRightInd w:val="0"/>
              <w:snapToGrid w:val="0"/>
              <w:spacing w:line="440" w:lineRule="exact"/>
            </w:pPr>
            <w:r>
              <w:t>市自然资源局</w:t>
            </w:r>
          </w:p>
        </w:tc>
        <w:tc>
          <w:tcPr>
            <w:tcW w:w="5245" w:type="dxa"/>
            <w:vAlign w:val="center"/>
          </w:tcPr>
          <w:p>
            <w:pPr>
              <w:pStyle w:val="134"/>
              <w:adjustRightInd w:val="0"/>
              <w:snapToGrid w:val="0"/>
              <w:spacing w:line="440" w:lineRule="exact"/>
              <w:jc w:val="both"/>
            </w:pPr>
            <w:r>
              <w:t>年度土地储备计划；建设用地供应计划；城市更新单元划定方案；用途拟变更为住宅、公共管理与公共服务用地的地块信息；土壤污染重点监管单位生产经营用地用途变更或土地使用权收回、转让信息；其他相关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 w:type="dxa"/>
            <w:vAlign w:val="center"/>
          </w:tcPr>
          <w:p>
            <w:pPr>
              <w:pStyle w:val="134"/>
              <w:adjustRightInd w:val="0"/>
              <w:snapToGrid w:val="0"/>
              <w:spacing w:line="440" w:lineRule="exact"/>
            </w:pPr>
            <w:r>
              <w:t>3</w:t>
            </w:r>
          </w:p>
        </w:tc>
        <w:tc>
          <w:tcPr>
            <w:tcW w:w="2074" w:type="dxa"/>
            <w:vAlign w:val="center"/>
          </w:tcPr>
          <w:p>
            <w:pPr>
              <w:pStyle w:val="134"/>
              <w:adjustRightInd w:val="0"/>
              <w:snapToGrid w:val="0"/>
              <w:spacing w:line="440" w:lineRule="exact"/>
            </w:pPr>
            <w:r>
              <w:t>市市场监督管理局</w:t>
            </w:r>
          </w:p>
          <w:p>
            <w:pPr>
              <w:pStyle w:val="134"/>
              <w:adjustRightInd w:val="0"/>
              <w:snapToGrid w:val="0"/>
              <w:spacing w:line="440" w:lineRule="exact"/>
            </w:pPr>
            <w:r>
              <w:t>市工业和信息化局</w:t>
            </w:r>
          </w:p>
        </w:tc>
        <w:tc>
          <w:tcPr>
            <w:tcW w:w="5245" w:type="dxa"/>
            <w:vAlign w:val="center"/>
          </w:tcPr>
          <w:p>
            <w:pPr>
              <w:pStyle w:val="134"/>
              <w:adjustRightInd w:val="0"/>
              <w:snapToGrid w:val="0"/>
              <w:spacing w:line="440" w:lineRule="exact"/>
              <w:jc w:val="both"/>
            </w:pPr>
            <w:r>
              <w:t>企事业单位注销信息；其他相关资料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 w:type="dxa"/>
            <w:vAlign w:val="center"/>
          </w:tcPr>
          <w:p>
            <w:pPr>
              <w:pStyle w:val="134"/>
              <w:adjustRightInd w:val="0"/>
              <w:snapToGrid w:val="0"/>
              <w:spacing w:line="440" w:lineRule="exact"/>
            </w:pPr>
            <w:r>
              <w:t>4</w:t>
            </w:r>
          </w:p>
        </w:tc>
        <w:tc>
          <w:tcPr>
            <w:tcW w:w="2074" w:type="dxa"/>
            <w:vAlign w:val="center"/>
          </w:tcPr>
          <w:p>
            <w:pPr>
              <w:pStyle w:val="134"/>
              <w:adjustRightInd w:val="0"/>
              <w:snapToGrid w:val="0"/>
              <w:spacing w:line="440" w:lineRule="exact"/>
            </w:pPr>
            <w:r>
              <w:t>土地使用权人</w:t>
            </w:r>
          </w:p>
        </w:tc>
        <w:tc>
          <w:tcPr>
            <w:tcW w:w="5245" w:type="dxa"/>
            <w:vAlign w:val="center"/>
          </w:tcPr>
          <w:p>
            <w:pPr>
              <w:pStyle w:val="134"/>
              <w:adjustRightInd w:val="0"/>
              <w:snapToGrid w:val="0"/>
              <w:spacing w:line="440" w:lineRule="exact"/>
              <w:jc w:val="both"/>
            </w:pPr>
            <w:r>
              <w:t>根据《重点行业企业用地调查信息采集技术规定（试行）》填报基础信息收集表；其他相关资料</w:t>
            </w:r>
          </w:p>
        </w:tc>
      </w:tr>
    </w:tbl>
    <w:p>
      <w:pPr>
        <w:snapToGrid w:val="0"/>
        <w:spacing w:before="326" w:beforeLines="100" w:after="326" w:afterLines="100"/>
        <w:jc w:val="center"/>
        <w:outlineLvl w:val="0"/>
        <w:rPr>
          <w:rFonts w:ascii="Times New Roman" w:hAnsi="Times New Roman" w:eastAsia="黑体" w:cs="Times New Roman"/>
          <w:color w:val="000000"/>
          <w:kern w:val="0"/>
          <w:sz w:val="32"/>
          <w:szCs w:val="32"/>
          <w:lang w:bidi="ar"/>
        </w:rPr>
        <w:sectPr>
          <w:footerReference r:id="rId7" w:type="default"/>
          <w:pgSz w:w="11906" w:h="16838"/>
          <w:pgMar w:top="1440" w:right="1800" w:bottom="1440" w:left="1800" w:header="851" w:footer="992" w:gutter="0"/>
          <w:pgNumType w:fmt="numberInDash"/>
          <w:cols w:space="720" w:num="1"/>
          <w:docGrid w:type="lines" w:linePitch="326" w:charSpace="0"/>
        </w:sectPr>
      </w:pPr>
    </w:p>
    <w:p>
      <w:pPr>
        <w:spacing w:line="360" w:lineRule="auto"/>
        <w:outlineLvl w:val="0"/>
        <w:rPr>
          <w:rFonts w:hint="eastAsia" w:ascii="Times New Roman" w:hAnsi="Times New Roman" w:eastAsia="黑体" w:cs="Times New Roman"/>
          <w:color w:val="000000"/>
          <w:kern w:val="0"/>
          <w:sz w:val="32"/>
          <w:szCs w:val="32"/>
          <w:lang w:bidi="ar"/>
        </w:rPr>
      </w:pPr>
      <w:bookmarkStart w:id="354" w:name="_Toc83565281"/>
      <w:bookmarkStart w:id="355" w:name="_Toc83156844"/>
      <w:bookmarkStart w:id="356" w:name="_Toc83634772"/>
      <w:r>
        <w:rPr>
          <w:rFonts w:ascii="Times New Roman" w:hAnsi="Times New Roman" w:eastAsia="黑体" w:cs="Times New Roman"/>
          <w:color w:val="000000"/>
          <w:kern w:val="0"/>
          <w:sz w:val="32"/>
          <w:szCs w:val="32"/>
          <w:lang w:bidi="ar"/>
        </w:rPr>
        <w:t>附录</w:t>
      </w:r>
      <w:r>
        <w:rPr>
          <w:rFonts w:hint="eastAsia" w:ascii="Times New Roman" w:hAnsi="Times New Roman" w:eastAsia="黑体" w:cs="Times New Roman"/>
          <w:color w:val="000000"/>
          <w:kern w:val="0"/>
          <w:sz w:val="32"/>
          <w:szCs w:val="32"/>
          <w:lang w:bidi="ar"/>
        </w:rPr>
        <w:t>B</w:t>
      </w:r>
      <w:r>
        <w:rPr>
          <w:rFonts w:ascii="Times New Roman" w:hAnsi="Times New Roman" w:eastAsia="黑体" w:cs="Times New Roman"/>
          <w:color w:val="000000"/>
          <w:kern w:val="0"/>
          <w:sz w:val="32"/>
          <w:szCs w:val="32"/>
          <w:lang w:bidi="ar"/>
        </w:rPr>
        <w:t xml:space="preserve"> （资料性附录）韶关市暂不开发利用地块清单（模板）</w:t>
      </w:r>
      <w:bookmarkEnd w:id="354"/>
      <w:bookmarkEnd w:id="355"/>
      <w:bookmarkEnd w:id="356"/>
    </w:p>
    <w:tbl>
      <w:tblPr>
        <w:tblStyle w:val="38"/>
        <w:tblW w:w="831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9"/>
        <w:gridCol w:w="708"/>
        <w:gridCol w:w="709"/>
        <w:gridCol w:w="709"/>
        <w:gridCol w:w="709"/>
        <w:gridCol w:w="850"/>
        <w:gridCol w:w="1640"/>
        <w:gridCol w:w="1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 w:type="dxa"/>
            <w:vAlign w:val="center"/>
          </w:tcPr>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708" w:type="dxa"/>
            <w:vAlign w:val="center"/>
          </w:tcPr>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行政区域</w:t>
            </w:r>
          </w:p>
        </w:tc>
        <w:tc>
          <w:tcPr>
            <w:tcW w:w="709" w:type="dxa"/>
            <w:vAlign w:val="center"/>
          </w:tcPr>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地块名称</w:t>
            </w:r>
          </w:p>
        </w:tc>
        <w:tc>
          <w:tcPr>
            <w:tcW w:w="709" w:type="dxa"/>
            <w:vAlign w:val="center"/>
          </w:tcPr>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地块面积</w:t>
            </w:r>
          </w:p>
        </w:tc>
        <w:tc>
          <w:tcPr>
            <w:tcW w:w="709" w:type="dxa"/>
            <w:vAlign w:val="center"/>
          </w:tcPr>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所属行业</w:t>
            </w:r>
          </w:p>
        </w:tc>
        <w:tc>
          <w:tcPr>
            <w:tcW w:w="850" w:type="dxa"/>
            <w:vAlign w:val="center"/>
          </w:tcPr>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土地使用权人</w:t>
            </w:r>
          </w:p>
        </w:tc>
        <w:tc>
          <w:tcPr>
            <w:tcW w:w="1640" w:type="dxa"/>
            <w:vAlign w:val="center"/>
          </w:tcPr>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具体位置</w:t>
            </w:r>
          </w:p>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（经纬度坐标）</w:t>
            </w:r>
          </w:p>
        </w:tc>
        <w:tc>
          <w:tcPr>
            <w:tcW w:w="1993" w:type="dxa"/>
            <w:vAlign w:val="center"/>
          </w:tcPr>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备注</w:t>
            </w:r>
          </w:p>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（发布、新增日期）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 w:type="dxa"/>
            <w:vAlign w:val="center"/>
          </w:tcPr>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708" w:type="dxa"/>
            <w:vAlign w:val="center"/>
          </w:tcPr>
          <w:p>
            <w:pPr>
              <w:pStyle w:val="127"/>
              <w:adjustRightInd/>
              <w:spacing w:line="440" w:lineRule="exact"/>
              <w:jc w:val="center"/>
              <w:rPr>
                <w:rFonts w:ascii="Times New Roman" w:hAnsi="Times New Roman" w:cs="Times New Roman"/>
                <w:sz w:val="21"/>
                <w:szCs w:val="21"/>
              </w:rPr>
            </w:pPr>
          </w:p>
        </w:tc>
        <w:tc>
          <w:tcPr>
            <w:tcW w:w="709" w:type="dxa"/>
            <w:vAlign w:val="center"/>
          </w:tcPr>
          <w:p>
            <w:pPr>
              <w:pStyle w:val="127"/>
              <w:adjustRightInd/>
              <w:spacing w:line="440" w:lineRule="exact"/>
              <w:jc w:val="center"/>
              <w:rPr>
                <w:rFonts w:ascii="Times New Roman" w:hAnsi="Times New Roman" w:cs="Times New Roman"/>
                <w:sz w:val="21"/>
                <w:szCs w:val="21"/>
              </w:rPr>
            </w:pPr>
          </w:p>
        </w:tc>
        <w:tc>
          <w:tcPr>
            <w:tcW w:w="709" w:type="dxa"/>
            <w:vAlign w:val="center"/>
          </w:tcPr>
          <w:p>
            <w:pPr>
              <w:pStyle w:val="127"/>
              <w:adjustRightInd/>
              <w:spacing w:line="440" w:lineRule="exact"/>
              <w:jc w:val="center"/>
              <w:rPr>
                <w:rFonts w:ascii="Times New Roman" w:hAnsi="Times New Roman" w:cs="Times New Roman"/>
                <w:sz w:val="21"/>
                <w:szCs w:val="21"/>
              </w:rPr>
            </w:pPr>
          </w:p>
        </w:tc>
        <w:tc>
          <w:tcPr>
            <w:tcW w:w="709" w:type="dxa"/>
            <w:vAlign w:val="center"/>
          </w:tcPr>
          <w:p>
            <w:pPr>
              <w:pStyle w:val="127"/>
              <w:adjustRightInd/>
              <w:spacing w:line="440" w:lineRule="exact"/>
              <w:jc w:val="center"/>
              <w:rPr>
                <w:rFonts w:ascii="Times New Roman" w:hAnsi="Times New Roman" w:cs="Times New Roman"/>
                <w:sz w:val="21"/>
                <w:szCs w:val="21"/>
              </w:rPr>
            </w:pPr>
          </w:p>
        </w:tc>
        <w:tc>
          <w:tcPr>
            <w:tcW w:w="850" w:type="dxa"/>
            <w:vAlign w:val="center"/>
          </w:tcPr>
          <w:p>
            <w:pPr>
              <w:pStyle w:val="127"/>
              <w:adjustRightInd/>
              <w:spacing w:line="440" w:lineRule="exact"/>
              <w:jc w:val="center"/>
              <w:rPr>
                <w:rFonts w:ascii="Times New Roman" w:hAnsi="Times New Roman" w:cs="Times New Roman"/>
                <w:sz w:val="21"/>
                <w:szCs w:val="21"/>
              </w:rPr>
            </w:pPr>
          </w:p>
        </w:tc>
        <w:tc>
          <w:tcPr>
            <w:tcW w:w="1640" w:type="dxa"/>
            <w:vAlign w:val="center"/>
          </w:tcPr>
          <w:p>
            <w:pPr>
              <w:pStyle w:val="127"/>
              <w:adjustRightInd/>
              <w:spacing w:line="440" w:lineRule="exact"/>
              <w:jc w:val="center"/>
              <w:rPr>
                <w:rFonts w:ascii="Times New Roman" w:hAnsi="Times New Roman" w:cs="Times New Roman"/>
                <w:sz w:val="21"/>
                <w:szCs w:val="21"/>
              </w:rPr>
            </w:pPr>
          </w:p>
        </w:tc>
        <w:tc>
          <w:tcPr>
            <w:tcW w:w="1993" w:type="dxa"/>
            <w:vAlign w:val="center"/>
          </w:tcPr>
          <w:p>
            <w:pPr>
              <w:pStyle w:val="127"/>
              <w:adjustRightInd/>
              <w:spacing w:line="440" w:lineRule="exact"/>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 w:type="dxa"/>
            <w:vAlign w:val="center"/>
          </w:tcPr>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708" w:type="dxa"/>
            <w:vAlign w:val="center"/>
          </w:tcPr>
          <w:p>
            <w:pPr>
              <w:pStyle w:val="127"/>
              <w:adjustRightInd/>
              <w:spacing w:line="440" w:lineRule="exact"/>
              <w:jc w:val="center"/>
              <w:rPr>
                <w:rFonts w:ascii="Times New Roman" w:hAnsi="Times New Roman" w:cs="Times New Roman"/>
                <w:sz w:val="21"/>
                <w:szCs w:val="21"/>
              </w:rPr>
            </w:pPr>
          </w:p>
        </w:tc>
        <w:tc>
          <w:tcPr>
            <w:tcW w:w="709" w:type="dxa"/>
            <w:vAlign w:val="center"/>
          </w:tcPr>
          <w:p>
            <w:pPr>
              <w:pStyle w:val="127"/>
              <w:adjustRightInd/>
              <w:spacing w:line="440" w:lineRule="exact"/>
              <w:jc w:val="center"/>
              <w:rPr>
                <w:rFonts w:ascii="Times New Roman" w:hAnsi="Times New Roman" w:cs="Times New Roman"/>
                <w:sz w:val="21"/>
                <w:szCs w:val="21"/>
              </w:rPr>
            </w:pPr>
          </w:p>
        </w:tc>
        <w:tc>
          <w:tcPr>
            <w:tcW w:w="709" w:type="dxa"/>
            <w:vAlign w:val="center"/>
          </w:tcPr>
          <w:p>
            <w:pPr>
              <w:pStyle w:val="127"/>
              <w:adjustRightInd/>
              <w:spacing w:line="440" w:lineRule="exact"/>
              <w:jc w:val="center"/>
              <w:rPr>
                <w:rFonts w:ascii="Times New Roman" w:hAnsi="Times New Roman" w:cs="Times New Roman"/>
                <w:sz w:val="21"/>
                <w:szCs w:val="21"/>
              </w:rPr>
            </w:pPr>
          </w:p>
        </w:tc>
        <w:tc>
          <w:tcPr>
            <w:tcW w:w="709" w:type="dxa"/>
            <w:vAlign w:val="center"/>
          </w:tcPr>
          <w:p>
            <w:pPr>
              <w:pStyle w:val="127"/>
              <w:adjustRightInd/>
              <w:spacing w:line="440" w:lineRule="exact"/>
              <w:jc w:val="center"/>
              <w:rPr>
                <w:rFonts w:ascii="Times New Roman" w:hAnsi="Times New Roman" w:cs="Times New Roman"/>
                <w:sz w:val="21"/>
                <w:szCs w:val="21"/>
              </w:rPr>
            </w:pPr>
          </w:p>
        </w:tc>
        <w:tc>
          <w:tcPr>
            <w:tcW w:w="850" w:type="dxa"/>
            <w:vAlign w:val="center"/>
          </w:tcPr>
          <w:p>
            <w:pPr>
              <w:pStyle w:val="127"/>
              <w:adjustRightInd/>
              <w:spacing w:line="440" w:lineRule="exact"/>
              <w:jc w:val="center"/>
              <w:rPr>
                <w:rFonts w:ascii="Times New Roman" w:hAnsi="Times New Roman" w:cs="Times New Roman"/>
                <w:sz w:val="21"/>
                <w:szCs w:val="21"/>
              </w:rPr>
            </w:pPr>
          </w:p>
        </w:tc>
        <w:tc>
          <w:tcPr>
            <w:tcW w:w="1640" w:type="dxa"/>
            <w:vAlign w:val="center"/>
          </w:tcPr>
          <w:p>
            <w:pPr>
              <w:pStyle w:val="127"/>
              <w:adjustRightInd/>
              <w:spacing w:line="440" w:lineRule="exact"/>
              <w:jc w:val="center"/>
              <w:rPr>
                <w:rFonts w:ascii="Times New Roman" w:hAnsi="Times New Roman" w:cs="Times New Roman"/>
                <w:sz w:val="21"/>
                <w:szCs w:val="21"/>
              </w:rPr>
            </w:pPr>
          </w:p>
        </w:tc>
        <w:tc>
          <w:tcPr>
            <w:tcW w:w="1993" w:type="dxa"/>
            <w:vAlign w:val="center"/>
          </w:tcPr>
          <w:p>
            <w:pPr>
              <w:pStyle w:val="127"/>
              <w:adjustRightInd/>
              <w:spacing w:line="440" w:lineRule="exact"/>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 w:type="dxa"/>
            <w:vAlign w:val="center"/>
          </w:tcPr>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3</w:t>
            </w:r>
          </w:p>
        </w:tc>
        <w:tc>
          <w:tcPr>
            <w:tcW w:w="708" w:type="dxa"/>
            <w:vAlign w:val="center"/>
          </w:tcPr>
          <w:p>
            <w:pPr>
              <w:pStyle w:val="127"/>
              <w:adjustRightInd/>
              <w:spacing w:line="440" w:lineRule="exact"/>
              <w:jc w:val="center"/>
              <w:rPr>
                <w:rFonts w:ascii="Times New Roman" w:hAnsi="Times New Roman" w:cs="Times New Roman"/>
                <w:sz w:val="21"/>
                <w:szCs w:val="21"/>
              </w:rPr>
            </w:pPr>
          </w:p>
        </w:tc>
        <w:tc>
          <w:tcPr>
            <w:tcW w:w="709" w:type="dxa"/>
            <w:vAlign w:val="center"/>
          </w:tcPr>
          <w:p>
            <w:pPr>
              <w:pStyle w:val="127"/>
              <w:adjustRightInd/>
              <w:spacing w:line="440" w:lineRule="exact"/>
              <w:jc w:val="center"/>
              <w:rPr>
                <w:rFonts w:ascii="Times New Roman" w:hAnsi="Times New Roman" w:cs="Times New Roman"/>
                <w:sz w:val="21"/>
                <w:szCs w:val="21"/>
              </w:rPr>
            </w:pPr>
          </w:p>
        </w:tc>
        <w:tc>
          <w:tcPr>
            <w:tcW w:w="709" w:type="dxa"/>
            <w:vAlign w:val="center"/>
          </w:tcPr>
          <w:p>
            <w:pPr>
              <w:pStyle w:val="127"/>
              <w:adjustRightInd/>
              <w:spacing w:line="440" w:lineRule="exact"/>
              <w:jc w:val="center"/>
              <w:rPr>
                <w:rFonts w:ascii="Times New Roman" w:hAnsi="Times New Roman" w:cs="Times New Roman"/>
                <w:sz w:val="21"/>
                <w:szCs w:val="21"/>
              </w:rPr>
            </w:pPr>
          </w:p>
        </w:tc>
        <w:tc>
          <w:tcPr>
            <w:tcW w:w="709" w:type="dxa"/>
            <w:vAlign w:val="center"/>
          </w:tcPr>
          <w:p>
            <w:pPr>
              <w:pStyle w:val="127"/>
              <w:adjustRightInd/>
              <w:spacing w:line="440" w:lineRule="exact"/>
              <w:jc w:val="center"/>
              <w:rPr>
                <w:rFonts w:ascii="Times New Roman" w:hAnsi="Times New Roman" w:cs="Times New Roman"/>
                <w:sz w:val="21"/>
                <w:szCs w:val="21"/>
              </w:rPr>
            </w:pPr>
          </w:p>
        </w:tc>
        <w:tc>
          <w:tcPr>
            <w:tcW w:w="850" w:type="dxa"/>
            <w:vAlign w:val="center"/>
          </w:tcPr>
          <w:p>
            <w:pPr>
              <w:pStyle w:val="127"/>
              <w:adjustRightInd/>
              <w:spacing w:line="440" w:lineRule="exact"/>
              <w:jc w:val="center"/>
              <w:rPr>
                <w:rFonts w:ascii="Times New Roman" w:hAnsi="Times New Roman" w:cs="Times New Roman"/>
                <w:sz w:val="21"/>
                <w:szCs w:val="21"/>
              </w:rPr>
            </w:pPr>
          </w:p>
        </w:tc>
        <w:tc>
          <w:tcPr>
            <w:tcW w:w="1640" w:type="dxa"/>
            <w:vAlign w:val="center"/>
          </w:tcPr>
          <w:p>
            <w:pPr>
              <w:pStyle w:val="127"/>
              <w:adjustRightInd/>
              <w:spacing w:line="440" w:lineRule="exact"/>
              <w:jc w:val="center"/>
              <w:rPr>
                <w:rFonts w:ascii="Times New Roman" w:hAnsi="Times New Roman" w:cs="Times New Roman"/>
                <w:sz w:val="21"/>
                <w:szCs w:val="21"/>
              </w:rPr>
            </w:pPr>
          </w:p>
        </w:tc>
        <w:tc>
          <w:tcPr>
            <w:tcW w:w="1993" w:type="dxa"/>
            <w:vAlign w:val="center"/>
          </w:tcPr>
          <w:p>
            <w:pPr>
              <w:pStyle w:val="127"/>
              <w:adjustRightInd/>
              <w:spacing w:line="440" w:lineRule="exact"/>
              <w:jc w:val="center"/>
              <w:rPr>
                <w:rFonts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 w:type="dxa"/>
            <w:vAlign w:val="center"/>
          </w:tcPr>
          <w:p>
            <w:pPr>
              <w:pStyle w:val="127"/>
              <w:adjustRightInd/>
              <w:spacing w:line="440" w:lineRule="exact"/>
              <w:jc w:val="center"/>
              <w:rPr>
                <w:rFonts w:ascii="Times New Roman" w:hAnsi="Times New Roman" w:cs="Times New Roman"/>
                <w:sz w:val="21"/>
                <w:szCs w:val="21"/>
              </w:rPr>
            </w:pPr>
            <w:r>
              <w:rPr>
                <w:rFonts w:ascii="Times New Roman" w:hAnsi="Times New Roman" w:cs="Times New Roman"/>
                <w:sz w:val="21"/>
                <w:szCs w:val="21"/>
              </w:rPr>
              <w:t>...</w:t>
            </w:r>
          </w:p>
        </w:tc>
        <w:tc>
          <w:tcPr>
            <w:tcW w:w="708" w:type="dxa"/>
            <w:vAlign w:val="center"/>
          </w:tcPr>
          <w:p>
            <w:pPr>
              <w:pStyle w:val="127"/>
              <w:adjustRightInd/>
              <w:spacing w:line="440" w:lineRule="exact"/>
              <w:jc w:val="center"/>
              <w:rPr>
                <w:rFonts w:ascii="Times New Roman" w:hAnsi="Times New Roman" w:cs="Times New Roman"/>
                <w:sz w:val="21"/>
                <w:szCs w:val="21"/>
              </w:rPr>
            </w:pPr>
          </w:p>
        </w:tc>
        <w:tc>
          <w:tcPr>
            <w:tcW w:w="709" w:type="dxa"/>
            <w:vAlign w:val="center"/>
          </w:tcPr>
          <w:p>
            <w:pPr>
              <w:pStyle w:val="127"/>
              <w:adjustRightInd/>
              <w:spacing w:line="440" w:lineRule="exact"/>
              <w:jc w:val="center"/>
              <w:rPr>
                <w:rFonts w:ascii="Times New Roman" w:hAnsi="Times New Roman" w:cs="Times New Roman"/>
                <w:sz w:val="21"/>
                <w:szCs w:val="21"/>
              </w:rPr>
            </w:pPr>
          </w:p>
        </w:tc>
        <w:tc>
          <w:tcPr>
            <w:tcW w:w="709" w:type="dxa"/>
            <w:vAlign w:val="center"/>
          </w:tcPr>
          <w:p>
            <w:pPr>
              <w:pStyle w:val="127"/>
              <w:adjustRightInd/>
              <w:spacing w:line="440" w:lineRule="exact"/>
              <w:jc w:val="center"/>
              <w:rPr>
                <w:rFonts w:ascii="Times New Roman" w:hAnsi="Times New Roman" w:cs="Times New Roman"/>
                <w:sz w:val="21"/>
                <w:szCs w:val="21"/>
              </w:rPr>
            </w:pPr>
          </w:p>
        </w:tc>
        <w:tc>
          <w:tcPr>
            <w:tcW w:w="709" w:type="dxa"/>
            <w:vAlign w:val="center"/>
          </w:tcPr>
          <w:p>
            <w:pPr>
              <w:pStyle w:val="127"/>
              <w:adjustRightInd/>
              <w:spacing w:line="440" w:lineRule="exact"/>
              <w:jc w:val="center"/>
              <w:rPr>
                <w:rFonts w:ascii="Times New Roman" w:hAnsi="Times New Roman" w:cs="Times New Roman"/>
                <w:sz w:val="21"/>
                <w:szCs w:val="21"/>
              </w:rPr>
            </w:pPr>
          </w:p>
        </w:tc>
        <w:tc>
          <w:tcPr>
            <w:tcW w:w="850" w:type="dxa"/>
            <w:vAlign w:val="center"/>
          </w:tcPr>
          <w:p>
            <w:pPr>
              <w:pStyle w:val="127"/>
              <w:adjustRightInd/>
              <w:spacing w:line="440" w:lineRule="exact"/>
              <w:jc w:val="center"/>
              <w:rPr>
                <w:rFonts w:ascii="Times New Roman" w:hAnsi="Times New Roman" w:cs="Times New Roman"/>
                <w:sz w:val="21"/>
                <w:szCs w:val="21"/>
              </w:rPr>
            </w:pPr>
          </w:p>
        </w:tc>
        <w:tc>
          <w:tcPr>
            <w:tcW w:w="1640" w:type="dxa"/>
            <w:vAlign w:val="center"/>
          </w:tcPr>
          <w:p>
            <w:pPr>
              <w:pStyle w:val="127"/>
              <w:adjustRightInd/>
              <w:spacing w:line="440" w:lineRule="exact"/>
              <w:jc w:val="center"/>
              <w:rPr>
                <w:rFonts w:ascii="Times New Roman" w:hAnsi="Times New Roman" w:cs="Times New Roman"/>
                <w:sz w:val="21"/>
                <w:szCs w:val="21"/>
              </w:rPr>
            </w:pPr>
          </w:p>
        </w:tc>
        <w:tc>
          <w:tcPr>
            <w:tcW w:w="1993" w:type="dxa"/>
            <w:vAlign w:val="center"/>
          </w:tcPr>
          <w:p>
            <w:pPr>
              <w:pStyle w:val="127"/>
              <w:adjustRightInd/>
              <w:spacing w:line="440" w:lineRule="exact"/>
              <w:jc w:val="center"/>
              <w:rPr>
                <w:rFonts w:ascii="Times New Roman" w:hAnsi="Times New Roman" w:cs="Times New Roman"/>
                <w:sz w:val="21"/>
                <w:szCs w:val="21"/>
              </w:rPr>
            </w:pPr>
          </w:p>
        </w:tc>
      </w:tr>
    </w:tbl>
    <w:p>
      <w:pPr>
        <w:snapToGrid w:val="0"/>
        <w:spacing w:before="326" w:beforeLines="100" w:after="326" w:afterLines="100"/>
        <w:jc w:val="center"/>
        <w:outlineLvl w:val="0"/>
        <w:rPr>
          <w:rFonts w:ascii="Times New Roman" w:hAnsi="Times New Roman" w:eastAsia="黑体" w:cs="Times New Roman"/>
          <w:color w:val="000000"/>
          <w:kern w:val="0"/>
          <w:sz w:val="32"/>
          <w:szCs w:val="32"/>
          <w:lang w:bidi="ar"/>
        </w:rPr>
        <w:sectPr>
          <w:pgSz w:w="11906" w:h="16838"/>
          <w:pgMar w:top="1440" w:right="1800" w:bottom="1440" w:left="1800" w:header="851" w:footer="992" w:gutter="0"/>
          <w:pgNumType w:fmt="numberInDash"/>
          <w:cols w:space="720" w:num="1"/>
          <w:docGrid w:type="lines" w:linePitch="326" w:charSpace="0"/>
        </w:sectPr>
      </w:pPr>
    </w:p>
    <w:p>
      <w:pPr>
        <w:adjustRightInd/>
        <w:spacing w:line="360" w:lineRule="auto"/>
        <w:outlineLvl w:val="0"/>
        <w:rPr>
          <w:rFonts w:ascii="Times New Roman" w:hAnsi="Times New Roman" w:eastAsia="黑体" w:cs="Times New Roman"/>
          <w:color w:val="000000"/>
          <w:kern w:val="0"/>
          <w:sz w:val="32"/>
          <w:szCs w:val="32"/>
          <w:lang w:bidi="ar"/>
        </w:rPr>
      </w:pPr>
      <w:bookmarkStart w:id="357" w:name="_Toc83156845"/>
      <w:bookmarkStart w:id="358" w:name="_Toc83565282"/>
      <w:bookmarkStart w:id="359" w:name="_Toc83634773"/>
      <w:r>
        <w:rPr>
          <w:rFonts w:ascii="Times New Roman" w:hAnsi="Times New Roman" w:eastAsia="黑体" w:cs="Times New Roman"/>
          <w:color w:val="000000"/>
          <w:kern w:val="0"/>
          <w:sz w:val="32"/>
          <w:szCs w:val="32"/>
          <w:lang w:bidi="ar"/>
        </w:rPr>
        <w:t>附录</w:t>
      </w:r>
      <w:r>
        <w:rPr>
          <w:rFonts w:hint="eastAsia" w:ascii="Times New Roman" w:hAnsi="Times New Roman" w:eastAsia="黑体" w:cs="Times New Roman"/>
          <w:color w:val="000000"/>
          <w:kern w:val="0"/>
          <w:sz w:val="32"/>
          <w:szCs w:val="32"/>
          <w:lang w:bidi="ar"/>
        </w:rPr>
        <w:t>C</w:t>
      </w:r>
      <w:r>
        <w:rPr>
          <w:rFonts w:ascii="Times New Roman" w:hAnsi="Times New Roman" w:eastAsia="黑体" w:cs="Times New Roman"/>
          <w:color w:val="000000"/>
          <w:kern w:val="0"/>
          <w:sz w:val="32"/>
          <w:szCs w:val="32"/>
          <w:lang w:bidi="ar"/>
        </w:rPr>
        <w:t xml:space="preserve"> （资料性附录）暂不开发利用地块风险管控方案编制大纲</w:t>
      </w:r>
      <w:bookmarkEnd w:id="357"/>
      <w:bookmarkEnd w:id="358"/>
      <w:bookmarkEnd w:id="359"/>
    </w:p>
    <w:p>
      <w:pPr>
        <w:adjustRightInd/>
        <w:spacing w:before="100" w:beforeAutospacing="1" w:after="100" w:afterAutospacing="1" w:line="600" w:lineRule="exact"/>
        <w:rPr>
          <w:rFonts w:ascii="Times New Roman" w:hAnsi="Times New Roman" w:eastAsia="黑体" w:cs="Times New Roman"/>
          <w:color w:val="333333"/>
          <w:sz w:val="32"/>
          <w:szCs w:val="32"/>
        </w:rPr>
      </w:pPr>
      <w:r>
        <w:rPr>
          <w:rStyle w:val="34"/>
          <w:rFonts w:ascii="Times New Roman" w:hAnsi="Times New Roman" w:eastAsia="黑体" w:cs="Times New Roman"/>
          <w:b w:val="0"/>
          <w:bCs w:val="0"/>
          <w:color w:val="333333"/>
          <w:spacing w:val="-1"/>
          <w:sz w:val="32"/>
          <w:szCs w:val="32"/>
        </w:rPr>
        <w:t xml:space="preserve">1 </w:t>
      </w:r>
      <w:r>
        <w:rPr>
          <w:rStyle w:val="34"/>
          <w:rFonts w:ascii="Times New Roman" w:hAnsi="Times New Roman" w:eastAsia="黑体" w:cs="Times New Roman"/>
          <w:b w:val="0"/>
          <w:bCs w:val="0"/>
          <w:color w:val="333333"/>
          <w:sz w:val="32"/>
          <w:szCs w:val="32"/>
        </w:rPr>
        <w:t>项目背景</w:t>
      </w:r>
    </w:p>
    <w:p>
      <w:pPr>
        <w:pStyle w:val="31"/>
        <w:spacing w:line="600" w:lineRule="exact"/>
        <w:ind w:firstLine="320" w:firstLineChars="1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 xml:space="preserve">1.1 </w:t>
      </w:r>
      <w:r>
        <w:rPr>
          <w:rStyle w:val="34"/>
          <w:rFonts w:ascii="Times New Roman" w:hAnsi="Times New Roman" w:eastAsia="仿宋_GB2312"/>
          <w:b w:val="0"/>
          <w:bCs w:val="0"/>
          <w:color w:val="333333"/>
          <w:sz w:val="32"/>
          <w:szCs w:val="32"/>
        </w:rPr>
        <w:t>任务由来</w:t>
      </w:r>
    </w:p>
    <w:p>
      <w:pPr>
        <w:pStyle w:val="31"/>
        <w:spacing w:line="600" w:lineRule="exact"/>
        <w:ind w:firstLine="640"/>
        <w:jc w:val="both"/>
        <w:rPr>
          <w:rFonts w:ascii="Times New Roman" w:hAnsi="Times New Roman" w:eastAsia="仿宋_GB2312"/>
          <w:color w:val="333333"/>
          <w:sz w:val="32"/>
          <w:szCs w:val="32"/>
        </w:rPr>
      </w:pPr>
      <w:r>
        <w:rPr>
          <w:rFonts w:ascii="Times New Roman" w:hAnsi="Times New Roman" w:eastAsia="仿宋_GB2312"/>
          <w:color w:val="333333"/>
          <w:sz w:val="32"/>
          <w:szCs w:val="32"/>
        </w:rPr>
        <w:t>说明地块环境管理过程及风险管控环境管理要求。</w:t>
      </w:r>
    </w:p>
    <w:p>
      <w:pPr>
        <w:pStyle w:val="31"/>
        <w:spacing w:line="600" w:lineRule="exact"/>
        <w:ind w:firstLine="320" w:firstLineChars="1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 xml:space="preserve">1.2 </w:t>
      </w:r>
      <w:r>
        <w:rPr>
          <w:rStyle w:val="34"/>
          <w:rFonts w:ascii="Times New Roman" w:hAnsi="Times New Roman" w:eastAsia="仿宋_GB2312"/>
          <w:b w:val="0"/>
          <w:bCs w:val="0"/>
          <w:color w:val="333333"/>
          <w:sz w:val="32"/>
          <w:szCs w:val="32"/>
        </w:rPr>
        <w:t>编制依据</w:t>
      </w:r>
    </w:p>
    <w:p>
      <w:pPr>
        <w:pStyle w:val="31"/>
        <w:spacing w:line="600" w:lineRule="exact"/>
        <w:ind w:firstLine="640"/>
        <w:jc w:val="both"/>
        <w:rPr>
          <w:rFonts w:ascii="Times New Roman" w:hAnsi="Times New Roman" w:eastAsia="仿宋_GB2312"/>
          <w:color w:val="333333"/>
          <w:sz w:val="32"/>
          <w:szCs w:val="32"/>
        </w:rPr>
      </w:pPr>
      <w:r>
        <w:rPr>
          <w:rFonts w:ascii="Times New Roman" w:hAnsi="Times New Roman" w:eastAsia="仿宋_GB2312"/>
          <w:color w:val="333333"/>
          <w:sz w:val="32"/>
          <w:szCs w:val="32"/>
        </w:rPr>
        <w:t>列出方案编制的法律、规章、技术标准规范等参考文件。</w:t>
      </w:r>
    </w:p>
    <w:p>
      <w:pPr>
        <w:pStyle w:val="31"/>
        <w:spacing w:line="600" w:lineRule="exact"/>
        <w:ind w:firstLine="0" w:firstLineChars="0"/>
        <w:jc w:val="both"/>
        <w:rPr>
          <w:rStyle w:val="34"/>
          <w:rFonts w:ascii="Times New Roman" w:hAnsi="Times New Roman" w:eastAsia="黑体"/>
          <w:b w:val="0"/>
          <w:bCs w:val="0"/>
          <w:sz w:val="32"/>
          <w:szCs w:val="32"/>
        </w:rPr>
      </w:pPr>
      <w:r>
        <w:rPr>
          <w:rStyle w:val="34"/>
          <w:rFonts w:ascii="Times New Roman" w:hAnsi="Times New Roman" w:eastAsia="黑体"/>
          <w:b w:val="0"/>
          <w:bCs w:val="0"/>
          <w:color w:val="333333"/>
          <w:sz w:val="32"/>
          <w:szCs w:val="32"/>
        </w:rPr>
        <w:t>2 地块风险识别</w:t>
      </w:r>
    </w:p>
    <w:p>
      <w:pPr>
        <w:pStyle w:val="31"/>
        <w:spacing w:line="600" w:lineRule="exact"/>
        <w:ind w:firstLine="320" w:firstLineChars="100"/>
        <w:jc w:val="both"/>
        <w:rPr>
          <w:rFonts w:ascii="Times New Roman" w:hAnsi="Times New Roman" w:eastAsia="仿宋_GB2312"/>
          <w:color w:val="333333"/>
          <w:sz w:val="32"/>
          <w:szCs w:val="32"/>
        </w:rPr>
      </w:pPr>
      <w:r>
        <w:rPr>
          <w:rStyle w:val="34"/>
          <w:rFonts w:ascii="Times New Roman" w:hAnsi="Times New Roman" w:eastAsia="仿宋_GB2312"/>
          <w:b w:val="0"/>
          <w:bCs w:val="0"/>
          <w:color w:val="333333"/>
          <w:sz w:val="32"/>
          <w:szCs w:val="32"/>
        </w:rPr>
        <w:t>2.1 地块基本信息</w:t>
      </w:r>
    </w:p>
    <w:p>
      <w:pPr>
        <w:pStyle w:val="31"/>
        <w:spacing w:line="600" w:lineRule="exact"/>
        <w:ind w:firstLine="640"/>
        <w:jc w:val="both"/>
        <w:rPr>
          <w:rFonts w:ascii="Times New Roman" w:hAnsi="Times New Roman" w:eastAsia="仿宋_GB2312"/>
          <w:color w:val="333333"/>
          <w:sz w:val="32"/>
          <w:szCs w:val="32"/>
        </w:rPr>
      </w:pPr>
      <w:r>
        <w:rPr>
          <w:rFonts w:ascii="Times New Roman" w:hAnsi="Times New Roman" w:eastAsia="仿宋_GB2312"/>
          <w:color w:val="333333"/>
          <w:sz w:val="32"/>
          <w:szCs w:val="32"/>
        </w:rPr>
        <w:t>包括地块详细基本信息、水文地质、周围环境与敏感目标以及工程建设条件。</w:t>
      </w:r>
    </w:p>
    <w:p>
      <w:pPr>
        <w:pStyle w:val="31"/>
        <w:spacing w:line="600" w:lineRule="exact"/>
        <w:ind w:firstLine="320" w:firstLineChars="100"/>
        <w:jc w:val="both"/>
        <w:rPr>
          <w:rFonts w:ascii="Times New Roman" w:hAnsi="Times New Roman" w:eastAsia="仿宋_GB2312"/>
          <w:color w:val="333333"/>
          <w:sz w:val="32"/>
          <w:szCs w:val="32"/>
        </w:rPr>
      </w:pPr>
      <w:r>
        <w:rPr>
          <w:rStyle w:val="34"/>
          <w:rFonts w:ascii="Times New Roman" w:hAnsi="Times New Roman" w:eastAsia="仿宋_GB2312"/>
          <w:b w:val="0"/>
          <w:bCs w:val="0"/>
          <w:color w:val="333333"/>
          <w:sz w:val="32"/>
          <w:szCs w:val="32"/>
        </w:rPr>
        <w:t>2.2 地块（潜在）污染情况</w:t>
      </w:r>
    </w:p>
    <w:p>
      <w:pPr>
        <w:pStyle w:val="31"/>
        <w:spacing w:line="600" w:lineRule="exact"/>
        <w:ind w:firstLine="640"/>
        <w:jc w:val="both"/>
        <w:rPr>
          <w:rFonts w:ascii="Times New Roman" w:hAnsi="Times New Roman" w:eastAsia="仿宋_GB2312"/>
          <w:color w:val="333333"/>
          <w:sz w:val="32"/>
          <w:szCs w:val="32"/>
        </w:rPr>
      </w:pPr>
      <w:r>
        <w:rPr>
          <w:rFonts w:ascii="Times New Roman" w:hAnsi="Times New Roman" w:eastAsia="仿宋_GB2312"/>
          <w:color w:val="333333"/>
          <w:sz w:val="32"/>
          <w:szCs w:val="32"/>
        </w:rPr>
        <w:t>结合地块基础信息资料、关注度分级情况，分析地块相对风险水平和潜在污染情况（若采取工程措施，则要结合前期初步调查和风险分级情况，总结地块主要污染物、污染范围、污染途径等重要结论），划定风险管控区域。明确风险管控目标，从生态环境安全、人员社会安全等方面说明风险管控落实后需要达到的效果。</w:t>
      </w:r>
    </w:p>
    <w:p>
      <w:pPr>
        <w:pStyle w:val="31"/>
        <w:spacing w:line="600" w:lineRule="exact"/>
        <w:ind w:firstLine="0" w:firstLineChars="0"/>
        <w:jc w:val="both"/>
        <w:rPr>
          <w:rStyle w:val="34"/>
          <w:rFonts w:ascii="Times New Roman" w:hAnsi="Times New Roman" w:eastAsia="黑体"/>
          <w:b w:val="0"/>
          <w:bCs w:val="0"/>
          <w:sz w:val="32"/>
          <w:szCs w:val="32"/>
        </w:rPr>
      </w:pPr>
      <w:r>
        <w:rPr>
          <w:rStyle w:val="34"/>
          <w:rFonts w:ascii="Times New Roman" w:hAnsi="Times New Roman" w:eastAsia="黑体"/>
          <w:b w:val="0"/>
          <w:bCs w:val="0"/>
          <w:color w:val="333333"/>
          <w:sz w:val="32"/>
          <w:szCs w:val="32"/>
        </w:rPr>
        <w:t>3 初步管控措施</w:t>
      </w:r>
    </w:p>
    <w:p>
      <w:pPr>
        <w:pStyle w:val="31"/>
        <w:spacing w:line="600" w:lineRule="exact"/>
        <w:ind w:firstLine="640"/>
        <w:jc w:val="both"/>
        <w:rPr>
          <w:rFonts w:ascii="Times New Roman" w:hAnsi="Times New Roman" w:eastAsia="仿宋_GB2312"/>
          <w:color w:val="333333"/>
          <w:sz w:val="32"/>
          <w:szCs w:val="32"/>
        </w:rPr>
      </w:pPr>
      <w:r>
        <w:rPr>
          <w:rStyle w:val="34"/>
          <w:rFonts w:ascii="Times New Roman" w:hAnsi="Times New Roman" w:eastAsia="仿宋_GB2312"/>
          <w:b w:val="0"/>
          <w:bCs w:val="0"/>
          <w:color w:val="333333"/>
          <w:sz w:val="32"/>
          <w:szCs w:val="32"/>
        </w:rPr>
        <w:t>包括初步管控措施的选取、具体实施方案和日常维护与管理。</w:t>
      </w:r>
    </w:p>
    <w:p>
      <w:pPr>
        <w:pStyle w:val="31"/>
        <w:spacing w:line="600" w:lineRule="exact"/>
        <w:ind w:firstLine="0" w:firstLineChars="0"/>
        <w:jc w:val="both"/>
        <w:rPr>
          <w:rStyle w:val="34"/>
          <w:rFonts w:ascii="Times New Roman" w:hAnsi="Times New Roman" w:eastAsia="黑体"/>
          <w:b w:val="0"/>
          <w:bCs w:val="0"/>
          <w:color w:val="333333"/>
          <w:sz w:val="32"/>
          <w:szCs w:val="32"/>
        </w:rPr>
      </w:pPr>
      <w:r>
        <w:rPr>
          <w:rStyle w:val="34"/>
          <w:rFonts w:ascii="Times New Roman" w:hAnsi="Times New Roman" w:eastAsia="黑体"/>
          <w:b w:val="0"/>
          <w:bCs w:val="0"/>
          <w:color w:val="333333"/>
          <w:sz w:val="32"/>
          <w:szCs w:val="32"/>
        </w:rPr>
        <w:t>4 工程管控措施</w:t>
      </w:r>
    </w:p>
    <w:p>
      <w:pPr>
        <w:pStyle w:val="31"/>
        <w:spacing w:line="600" w:lineRule="exact"/>
        <w:ind w:firstLine="320" w:firstLineChars="1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 xml:space="preserve">4.1 </w:t>
      </w:r>
      <w:r>
        <w:rPr>
          <w:rStyle w:val="34"/>
          <w:rFonts w:ascii="Times New Roman" w:hAnsi="Times New Roman" w:eastAsia="仿宋_GB2312"/>
          <w:b w:val="0"/>
          <w:bCs w:val="0"/>
          <w:color w:val="333333"/>
          <w:sz w:val="32"/>
          <w:szCs w:val="32"/>
        </w:rPr>
        <w:t>工程管控目标与范围</w:t>
      </w:r>
    </w:p>
    <w:p>
      <w:pPr>
        <w:pStyle w:val="31"/>
        <w:spacing w:line="600" w:lineRule="exact"/>
        <w:ind w:firstLine="640"/>
        <w:jc w:val="both"/>
        <w:rPr>
          <w:rFonts w:ascii="Times New Roman" w:hAnsi="Times New Roman" w:eastAsia="仿宋_GB2312"/>
          <w:color w:val="333333"/>
          <w:sz w:val="32"/>
          <w:szCs w:val="32"/>
        </w:rPr>
      </w:pPr>
      <w:r>
        <w:rPr>
          <w:rFonts w:ascii="Times New Roman" w:hAnsi="Times New Roman" w:eastAsia="仿宋_GB2312"/>
          <w:color w:val="333333"/>
          <w:sz w:val="32"/>
          <w:szCs w:val="32"/>
        </w:rPr>
        <w:t>提出本项目污染风险的保护目标和工程验收标准。根据前期调查结论，明确工程管控范围。</w:t>
      </w:r>
    </w:p>
    <w:p>
      <w:pPr>
        <w:pStyle w:val="31"/>
        <w:spacing w:line="600" w:lineRule="exact"/>
        <w:ind w:firstLine="320" w:firstLineChars="1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 xml:space="preserve">4.2 </w:t>
      </w:r>
      <w:r>
        <w:rPr>
          <w:rStyle w:val="34"/>
          <w:rFonts w:ascii="Times New Roman" w:hAnsi="Times New Roman" w:eastAsia="仿宋_GB2312"/>
          <w:b w:val="0"/>
          <w:bCs w:val="0"/>
          <w:color w:val="333333"/>
          <w:sz w:val="32"/>
          <w:szCs w:val="32"/>
        </w:rPr>
        <w:t>工程管控技术比选</w:t>
      </w:r>
    </w:p>
    <w:p>
      <w:pPr>
        <w:pStyle w:val="31"/>
        <w:spacing w:line="600" w:lineRule="exact"/>
        <w:ind w:firstLine="640"/>
        <w:jc w:val="both"/>
        <w:rPr>
          <w:rFonts w:ascii="Times New Roman" w:hAnsi="Times New Roman" w:eastAsia="仿宋_GB2312"/>
          <w:color w:val="333333"/>
          <w:sz w:val="32"/>
          <w:szCs w:val="32"/>
        </w:rPr>
      </w:pPr>
      <w:r>
        <w:rPr>
          <w:rFonts w:ascii="Times New Roman" w:hAnsi="Times New Roman" w:eastAsia="仿宋_GB2312"/>
          <w:color w:val="333333"/>
          <w:sz w:val="32"/>
          <w:szCs w:val="32"/>
        </w:rPr>
        <w:t>分析地块特征，对比各种工程技术的适用性、成熟度、投资与维护难度等因素，筛选适合的工程管控技术。</w:t>
      </w:r>
    </w:p>
    <w:p>
      <w:pPr>
        <w:pStyle w:val="31"/>
        <w:spacing w:line="600" w:lineRule="exact"/>
        <w:ind w:firstLine="320" w:firstLineChars="100"/>
        <w:jc w:val="both"/>
        <w:rPr>
          <w:rStyle w:val="34"/>
          <w:rFonts w:ascii="Times New Roman" w:hAnsi="Times New Roman" w:eastAsia="仿宋_GB2312"/>
          <w:b w:val="0"/>
          <w:bCs w:val="0"/>
          <w:color w:val="333333"/>
          <w:sz w:val="32"/>
          <w:szCs w:val="32"/>
        </w:rPr>
      </w:pPr>
      <w:r>
        <w:rPr>
          <w:rStyle w:val="34"/>
          <w:rFonts w:ascii="Times New Roman" w:hAnsi="Times New Roman" w:eastAsia="仿宋_GB2312"/>
          <w:b w:val="0"/>
          <w:bCs w:val="0"/>
          <w:color w:val="333333"/>
          <w:sz w:val="32"/>
          <w:szCs w:val="32"/>
        </w:rPr>
        <w:t>4.3 工程管控实施方案</w:t>
      </w:r>
    </w:p>
    <w:p>
      <w:pPr>
        <w:pStyle w:val="31"/>
        <w:spacing w:line="600" w:lineRule="exact"/>
        <w:ind w:firstLine="640"/>
        <w:jc w:val="both"/>
        <w:rPr>
          <w:rFonts w:ascii="Times New Roman" w:hAnsi="Times New Roman" w:eastAsia="仿宋_GB2312"/>
          <w:color w:val="333333"/>
          <w:sz w:val="32"/>
          <w:szCs w:val="32"/>
        </w:rPr>
      </w:pPr>
      <w:r>
        <w:rPr>
          <w:rStyle w:val="34"/>
          <w:rFonts w:ascii="Times New Roman" w:hAnsi="Times New Roman" w:eastAsia="仿宋_GB2312"/>
          <w:b w:val="0"/>
          <w:bCs w:val="0"/>
          <w:color w:val="333333"/>
          <w:sz w:val="32"/>
          <w:szCs w:val="32"/>
        </w:rPr>
        <w:t>工程管控措施设计。</w:t>
      </w:r>
      <w:r>
        <w:rPr>
          <w:rFonts w:ascii="Times New Roman" w:hAnsi="Times New Roman" w:eastAsia="仿宋_GB2312"/>
          <w:color w:val="333333"/>
          <w:sz w:val="32"/>
          <w:szCs w:val="32"/>
        </w:rPr>
        <w:t>对选取技术的各项要求进行详述，包括措施实施流程及说明、技术参数、组织计划、工程量清单等。</w:t>
      </w:r>
    </w:p>
    <w:p>
      <w:pPr>
        <w:pStyle w:val="31"/>
        <w:spacing w:line="600" w:lineRule="exact"/>
        <w:ind w:firstLine="640"/>
        <w:jc w:val="both"/>
        <w:rPr>
          <w:rFonts w:ascii="Times New Roman" w:hAnsi="Times New Roman" w:eastAsia="仿宋_GB2312"/>
          <w:color w:val="333333"/>
          <w:sz w:val="32"/>
          <w:szCs w:val="32"/>
        </w:rPr>
      </w:pPr>
      <w:r>
        <w:rPr>
          <w:rStyle w:val="34"/>
          <w:rFonts w:ascii="Times New Roman" w:hAnsi="Times New Roman" w:eastAsia="仿宋_GB2312"/>
          <w:b w:val="0"/>
          <w:bCs w:val="0"/>
          <w:color w:val="333333"/>
          <w:sz w:val="32"/>
          <w:szCs w:val="32"/>
        </w:rPr>
        <w:t>工程管控维护和管理。</w:t>
      </w:r>
      <w:r>
        <w:rPr>
          <w:rFonts w:ascii="Times New Roman" w:hAnsi="Times New Roman" w:eastAsia="仿宋_GB2312"/>
          <w:color w:val="333333"/>
          <w:sz w:val="32"/>
          <w:szCs w:val="32"/>
        </w:rPr>
        <w:t>提出需要维护的设施清单、维护频次、技术人员配备、检查要点等内容。</w:t>
      </w:r>
    </w:p>
    <w:p>
      <w:pPr>
        <w:pStyle w:val="31"/>
        <w:spacing w:line="600" w:lineRule="exact"/>
        <w:ind w:firstLine="640"/>
        <w:jc w:val="both"/>
        <w:rPr>
          <w:rFonts w:ascii="Times New Roman" w:hAnsi="Times New Roman" w:eastAsia="仿宋_GB2312"/>
          <w:color w:val="333333"/>
          <w:sz w:val="32"/>
          <w:szCs w:val="32"/>
        </w:rPr>
      </w:pPr>
      <w:r>
        <w:rPr>
          <w:rStyle w:val="34"/>
          <w:rFonts w:ascii="Times New Roman" w:hAnsi="Times New Roman" w:eastAsia="仿宋_GB2312"/>
          <w:b w:val="0"/>
          <w:bCs w:val="0"/>
          <w:color w:val="333333"/>
          <w:sz w:val="32"/>
          <w:szCs w:val="32"/>
        </w:rPr>
        <w:t>二次污染分析及防治措施。</w:t>
      </w:r>
      <w:r>
        <w:rPr>
          <w:rFonts w:ascii="Times New Roman" w:hAnsi="Times New Roman" w:eastAsia="仿宋_GB2312"/>
          <w:color w:val="333333"/>
          <w:sz w:val="32"/>
          <w:szCs w:val="32"/>
        </w:rPr>
        <w:t>分析施工过程中可能存在的二次污染类型，并提出相应的防治措施。</w:t>
      </w:r>
    </w:p>
    <w:p>
      <w:pPr>
        <w:pStyle w:val="31"/>
        <w:tabs>
          <w:tab w:val="right" w:pos="9070"/>
        </w:tabs>
        <w:spacing w:line="600" w:lineRule="exact"/>
        <w:ind w:firstLine="320" w:firstLineChars="1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 xml:space="preserve">4.4 </w:t>
      </w:r>
      <w:r>
        <w:rPr>
          <w:rStyle w:val="34"/>
          <w:rFonts w:ascii="Times New Roman" w:hAnsi="Times New Roman" w:eastAsia="仿宋_GB2312"/>
          <w:b w:val="0"/>
          <w:bCs w:val="0"/>
          <w:color w:val="333333"/>
          <w:sz w:val="32"/>
          <w:szCs w:val="32"/>
        </w:rPr>
        <w:t>进度安排</w:t>
      </w:r>
    </w:p>
    <w:p>
      <w:pPr>
        <w:pStyle w:val="31"/>
        <w:spacing w:line="600" w:lineRule="exact"/>
        <w:ind w:firstLine="640"/>
        <w:jc w:val="both"/>
        <w:rPr>
          <w:rFonts w:ascii="Times New Roman" w:hAnsi="Times New Roman" w:eastAsia="仿宋_GB2312"/>
          <w:color w:val="333333"/>
          <w:sz w:val="32"/>
          <w:szCs w:val="32"/>
        </w:rPr>
      </w:pPr>
      <w:r>
        <w:rPr>
          <w:rFonts w:ascii="Times New Roman" w:hAnsi="Times New Roman" w:eastAsia="仿宋_GB2312"/>
          <w:color w:val="333333"/>
          <w:sz w:val="32"/>
          <w:szCs w:val="32"/>
        </w:rPr>
        <w:t>提出适当的工程施工进度安排。</w:t>
      </w:r>
    </w:p>
    <w:p>
      <w:pPr>
        <w:pStyle w:val="31"/>
        <w:spacing w:line="600" w:lineRule="exact"/>
        <w:ind w:firstLine="0" w:firstLineChars="0"/>
        <w:jc w:val="both"/>
        <w:rPr>
          <w:rStyle w:val="34"/>
          <w:rFonts w:ascii="Times New Roman" w:hAnsi="Times New Roman" w:eastAsia="黑体"/>
          <w:b w:val="0"/>
          <w:bCs w:val="0"/>
          <w:color w:val="333333"/>
          <w:sz w:val="32"/>
          <w:szCs w:val="32"/>
        </w:rPr>
      </w:pPr>
      <w:bookmarkStart w:id="360" w:name="_Toc66349597"/>
      <w:bookmarkStart w:id="361" w:name="_Toc66114120"/>
      <w:bookmarkStart w:id="362" w:name="_Toc61967218"/>
      <w:bookmarkStart w:id="363" w:name="_Toc66089241"/>
      <w:bookmarkStart w:id="364" w:name="_Toc61968123"/>
      <w:bookmarkStart w:id="365" w:name="_Toc67912639"/>
      <w:bookmarkStart w:id="366" w:name="_Toc68165981"/>
      <w:r>
        <w:rPr>
          <w:rStyle w:val="34"/>
          <w:rFonts w:ascii="Times New Roman" w:hAnsi="Times New Roman" w:eastAsia="黑体"/>
          <w:b w:val="0"/>
          <w:bCs w:val="0"/>
          <w:color w:val="333333"/>
          <w:sz w:val="32"/>
          <w:szCs w:val="32"/>
        </w:rPr>
        <w:t>5 应急预案</w:t>
      </w:r>
      <w:bookmarkEnd w:id="360"/>
      <w:bookmarkEnd w:id="361"/>
      <w:bookmarkEnd w:id="362"/>
      <w:bookmarkEnd w:id="363"/>
      <w:bookmarkEnd w:id="364"/>
      <w:bookmarkEnd w:id="365"/>
      <w:bookmarkEnd w:id="366"/>
    </w:p>
    <w:p>
      <w:pPr>
        <w:pStyle w:val="31"/>
        <w:spacing w:line="600" w:lineRule="exact"/>
        <w:ind w:firstLine="640"/>
        <w:jc w:val="both"/>
        <w:rPr>
          <w:rFonts w:ascii="Times New Roman" w:hAnsi="Times New Roman" w:eastAsia="仿宋_GB2312"/>
          <w:color w:val="333333"/>
          <w:sz w:val="32"/>
          <w:szCs w:val="32"/>
        </w:rPr>
      </w:pPr>
      <w:r>
        <w:rPr>
          <w:rFonts w:ascii="Times New Roman" w:hAnsi="Times New Roman" w:eastAsia="仿宋_GB2312"/>
          <w:color w:val="333333"/>
          <w:sz w:val="32"/>
          <w:szCs w:val="32"/>
        </w:rPr>
        <w:t>内容包括安全问题识别、预防措施、突发事故应急措施、安全防护装备和安全防护培训。</w:t>
      </w:r>
    </w:p>
    <w:p>
      <w:pPr>
        <w:pStyle w:val="31"/>
        <w:spacing w:line="600" w:lineRule="exact"/>
        <w:ind w:firstLine="0" w:firstLineChars="0"/>
        <w:jc w:val="both"/>
        <w:rPr>
          <w:rStyle w:val="34"/>
          <w:rFonts w:ascii="Times New Roman" w:hAnsi="Times New Roman" w:eastAsia="黑体"/>
          <w:b w:val="0"/>
          <w:bCs w:val="0"/>
          <w:color w:val="333333"/>
          <w:sz w:val="32"/>
          <w:szCs w:val="32"/>
        </w:rPr>
      </w:pPr>
      <w:bookmarkStart w:id="367" w:name="_Toc66089242"/>
      <w:bookmarkStart w:id="368" w:name="_Toc66114121"/>
      <w:bookmarkStart w:id="369" w:name="_Toc67912640"/>
      <w:bookmarkStart w:id="370" w:name="_Toc68165982"/>
      <w:bookmarkStart w:id="371" w:name="_Toc66349598"/>
      <w:r>
        <w:rPr>
          <w:rStyle w:val="34"/>
          <w:rFonts w:ascii="Times New Roman" w:hAnsi="Times New Roman" w:eastAsia="黑体"/>
          <w:b w:val="0"/>
          <w:bCs w:val="0"/>
          <w:color w:val="333333"/>
          <w:sz w:val="32"/>
          <w:szCs w:val="32"/>
        </w:rPr>
        <w:t>6 环境监测计划</w:t>
      </w:r>
      <w:bookmarkEnd w:id="367"/>
      <w:bookmarkEnd w:id="368"/>
      <w:bookmarkEnd w:id="369"/>
      <w:bookmarkEnd w:id="370"/>
      <w:bookmarkEnd w:id="371"/>
    </w:p>
    <w:p>
      <w:pPr>
        <w:pStyle w:val="31"/>
        <w:spacing w:line="600" w:lineRule="exact"/>
        <w:ind w:firstLine="640"/>
        <w:jc w:val="both"/>
        <w:rPr>
          <w:rFonts w:ascii="Times New Roman" w:hAnsi="Times New Roman" w:eastAsia="仿宋_GB2312"/>
          <w:color w:val="333333"/>
          <w:sz w:val="32"/>
          <w:szCs w:val="32"/>
        </w:rPr>
      </w:pPr>
      <w:r>
        <w:rPr>
          <w:rFonts w:ascii="Times New Roman" w:hAnsi="Times New Roman" w:eastAsia="仿宋_GB2312"/>
          <w:color w:val="333333"/>
          <w:sz w:val="32"/>
          <w:szCs w:val="32"/>
        </w:rPr>
        <w:t>主要包括开展土壤、地下水等环境监测指标、样点布设、样品采集与分析、监测频次等内容。根据监测结果分析污染物是否扩散。</w:t>
      </w:r>
    </w:p>
    <w:p>
      <w:pPr>
        <w:pStyle w:val="31"/>
        <w:spacing w:line="600" w:lineRule="exact"/>
        <w:ind w:firstLine="0" w:firstLineChars="0"/>
        <w:jc w:val="both"/>
        <w:rPr>
          <w:rStyle w:val="34"/>
          <w:rFonts w:ascii="Times New Roman" w:hAnsi="Times New Roman" w:eastAsia="黑体"/>
          <w:b w:val="0"/>
          <w:bCs w:val="0"/>
          <w:sz w:val="32"/>
          <w:szCs w:val="32"/>
        </w:rPr>
      </w:pPr>
      <w:r>
        <w:rPr>
          <w:rStyle w:val="34"/>
          <w:rFonts w:ascii="Times New Roman" w:hAnsi="Times New Roman" w:eastAsia="黑体"/>
          <w:b w:val="0"/>
          <w:bCs w:val="0"/>
          <w:color w:val="333333"/>
          <w:sz w:val="32"/>
          <w:szCs w:val="32"/>
        </w:rPr>
        <w:t>7  投资估算</w:t>
      </w:r>
    </w:p>
    <w:p>
      <w:pPr>
        <w:pStyle w:val="31"/>
        <w:spacing w:line="600" w:lineRule="exact"/>
        <w:ind w:firstLine="640"/>
        <w:jc w:val="both"/>
        <w:rPr>
          <w:rFonts w:ascii="Times New Roman" w:hAnsi="Times New Roman" w:eastAsia="仿宋_GB2312"/>
          <w:color w:val="333333"/>
          <w:sz w:val="32"/>
          <w:szCs w:val="32"/>
        </w:rPr>
      </w:pPr>
      <w:r>
        <w:rPr>
          <w:rFonts w:ascii="Times New Roman" w:hAnsi="Times New Roman" w:eastAsia="仿宋_GB2312"/>
          <w:color w:val="333333"/>
          <w:sz w:val="32"/>
          <w:szCs w:val="32"/>
        </w:rPr>
        <w:t>初步管控和工程管控措施建设、运行、维护所需经费概算。</w:t>
      </w:r>
    </w:p>
    <w:p>
      <w:pPr>
        <w:pStyle w:val="31"/>
        <w:spacing w:line="600" w:lineRule="exact"/>
        <w:ind w:firstLine="0" w:firstLineChars="0"/>
        <w:jc w:val="both"/>
        <w:rPr>
          <w:rStyle w:val="34"/>
          <w:rFonts w:ascii="Times New Roman" w:hAnsi="Times New Roman" w:eastAsia="黑体"/>
          <w:b w:val="0"/>
          <w:bCs w:val="0"/>
          <w:color w:val="333333"/>
          <w:sz w:val="32"/>
          <w:szCs w:val="32"/>
        </w:rPr>
      </w:pPr>
      <w:r>
        <w:rPr>
          <w:rStyle w:val="34"/>
          <w:rFonts w:ascii="Times New Roman" w:hAnsi="Times New Roman" w:eastAsia="黑体"/>
          <w:b w:val="0"/>
          <w:bCs w:val="0"/>
          <w:color w:val="333333"/>
          <w:sz w:val="32"/>
          <w:szCs w:val="32"/>
        </w:rPr>
        <w:t>8 预期成效</w:t>
      </w:r>
    </w:p>
    <w:p>
      <w:pPr>
        <w:pStyle w:val="31"/>
        <w:spacing w:line="600" w:lineRule="exact"/>
        <w:ind w:firstLine="640"/>
        <w:jc w:val="both"/>
        <w:rPr>
          <w:rFonts w:ascii="Times New Roman" w:hAnsi="Times New Roman" w:eastAsia="仿宋_GB2312"/>
          <w:color w:val="333333"/>
          <w:sz w:val="32"/>
          <w:szCs w:val="32"/>
        </w:rPr>
        <w:sectPr>
          <w:headerReference r:id="rId10" w:type="first"/>
          <w:footerReference r:id="rId11" w:type="first"/>
          <w:headerReference r:id="rId8" w:type="default"/>
          <w:headerReference r:id="rId9" w:type="even"/>
          <w:pgSz w:w="11906" w:h="16838"/>
          <w:pgMar w:top="1440" w:right="1800" w:bottom="1440" w:left="1800" w:header="850" w:footer="992" w:gutter="0"/>
          <w:pgNumType w:fmt="numberInDash"/>
          <w:cols w:space="425" w:num="1"/>
          <w:titlePg/>
          <w:docGrid w:type="lines" w:linePitch="312" w:charSpace="0"/>
        </w:sectPr>
      </w:pPr>
      <w:r>
        <w:rPr>
          <w:rFonts w:ascii="Times New Roman" w:hAnsi="Times New Roman" w:eastAsia="仿宋_GB2312"/>
          <w:color w:val="333333"/>
          <w:sz w:val="32"/>
          <w:szCs w:val="32"/>
        </w:rPr>
        <w:t>分析经过风险管控后，地块及周边环境达到的预期效果。</w:t>
      </w:r>
    </w:p>
    <w:p>
      <w:pPr>
        <w:adjustRightInd/>
        <w:spacing w:line="360" w:lineRule="auto"/>
        <w:outlineLvl w:val="0"/>
        <w:rPr>
          <w:rFonts w:hint="eastAsia" w:ascii="Times New Roman" w:hAnsi="Times New Roman" w:eastAsia="黑体" w:cs="Times New Roman"/>
          <w:color w:val="000000"/>
          <w:kern w:val="0"/>
          <w:sz w:val="32"/>
          <w:szCs w:val="32"/>
          <w:lang w:bidi="ar"/>
        </w:rPr>
      </w:pPr>
      <w:bookmarkStart w:id="372" w:name="_Toc83565283"/>
      <w:bookmarkStart w:id="373" w:name="_Toc83634774"/>
      <w:bookmarkStart w:id="374" w:name="_Toc83156846"/>
      <w:r>
        <w:rPr>
          <w:rFonts w:ascii="Times New Roman" w:hAnsi="Times New Roman" w:eastAsia="黑体" w:cs="Times New Roman"/>
          <w:color w:val="000000"/>
          <w:kern w:val="0"/>
          <w:sz w:val="32"/>
          <w:szCs w:val="32"/>
          <w:lang w:bidi="ar"/>
        </w:rPr>
        <w:t>附录</w:t>
      </w:r>
      <w:r>
        <w:rPr>
          <w:rFonts w:hint="eastAsia" w:ascii="Times New Roman" w:hAnsi="Times New Roman" w:eastAsia="黑体" w:cs="Times New Roman"/>
          <w:color w:val="000000"/>
          <w:kern w:val="0"/>
          <w:sz w:val="32"/>
          <w:szCs w:val="32"/>
          <w:lang w:bidi="ar"/>
        </w:rPr>
        <w:t>D</w:t>
      </w:r>
      <w:r>
        <w:rPr>
          <w:rFonts w:ascii="Times New Roman" w:hAnsi="Times New Roman" w:eastAsia="黑体" w:cs="Times New Roman"/>
          <w:color w:val="000000"/>
          <w:kern w:val="0"/>
          <w:sz w:val="32"/>
          <w:szCs w:val="32"/>
          <w:lang w:bidi="ar"/>
        </w:rPr>
        <w:t xml:space="preserve"> 风险管控措施分类表</w:t>
      </w:r>
      <w:bookmarkEnd w:id="372"/>
      <w:bookmarkEnd w:id="373"/>
      <w:bookmarkEnd w:id="374"/>
    </w:p>
    <w:tbl>
      <w:tblPr>
        <w:tblStyle w:val="38"/>
        <w:tblW w:w="831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46"/>
        <w:gridCol w:w="2379"/>
        <w:gridCol w:w="1174"/>
        <w:gridCol w:w="35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246" w:type="dxa"/>
            <w:tcMar>
              <w:left w:w="108" w:type="dxa"/>
              <w:right w:w="108" w:type="dxa"/>
            </w:tcMar>
            <w:vAlign w:val="center"/>
          </w:tcPr>
          <w:p>
            <w:pPr>
              <w:pStyle w:val="134"/>
              <w:spacing w:line="440" w:lineRule="exact"/>
              <w:rPr>
                <w:szCs w:val="21"/>
              </w:rPr>
            </w:pPr>
            <w:r>
              <w:rPr>
                <w:rStyle w:val="34"/>
                <w:b w:val="0"/>
                <w:bCs w:val="0"/>
                <w:color w:val="333333"/>
                <w:kern w:val="0"/>
                <w:szCs w:val="21"/>
                <w:lang w:bidi="ar"/>
              </w:rPr>
              <w:t>措施类别</w:t>
            </w:r>
          </w:p>
        </w:tc>
        <w:tc>
          <w:tcPr>
            <w:tcW w:w="2379" w:type="dxa"/>
            <w:tcMar>
              <w:left w:w="108" w:type="dxa"/>
              <w:right w:w="108" w:type="dxa"/>
            </w:tcMar>
            <w:vAlign w:val="center"/>
          </w:tcPr>
          <w:p>
            <w:pPr>
              <w:pStyle w:val="134"/>
              <w:spacing w:line="440" w:lineRule="exact"/>
              <w:rPr>
                <w:szCs w:val="21"/>
              </w:rPr>
            </w:pPr>
            <w:r>
              <w:rPr>
                <w:rStyle w:val="34"/>
                <w:b w:val="0"/>
                <w:bCs w:val="0"/>
                <w:color w:val="333333"/>
                <w:kern w:val="0"/>
                <w:szCs w:val="21"/>
                <w:lang w:bidi="ar"/>
              </w:rPr>
              <w:t>管控措施</w:t>
            </w:r>
          </w:p>
        </w:tc>
        <w:tc>
          <w:tcPr>
            <w:tcW w:w="1174" w:type="dxa"/>
            <w:vAlign w:val="center"/>
          </w:tcPr>
          <w:p>
            <w:pPr>
              <w:pStyle w:val="134"/>
              <w:spacing w:line="440" w:lineRule="exact"/>
              <w:rPr>
                <w:rStyle w:val="34"/>
                <w:b w:val="0"/>
                <w:bCs w:val="0"/>
                <w:color w:val="333333"/>
                <w:kern w:val="0"/>
                <w:szCs w:val="21"/>
                <w:lang w:bidi="ar"/>
              </w:rPr>
            </w:pPr>
            <w:r>
              <w:rPr>
                <w:rStyle w:val="34"/>
                <w:b w:val="0"/>
                <w:bCs w:val="0"/>
                <w:color w:val="333333"/>
                <w:kern w:val="0"/>
                <w:szCs w:val="21"/>
                <w:lang w:bidi="ar"/>
              </w:rPr>
              <w:t>措施类型</w:t>
            </w:r>
          </w:p>
        </w:tc>
        <w:tc>
          <w:tcPr>
            <w:tcW w:w="3519" w:type="dxa"/>
            <w:tcMar>
              <w:left w:w="108" w:type="dxa"/>
              <w:right w:w="108" w:type="dxa"/>
            </w:tcMar>
            <w:vAlign w:val="center"/>
          </w:tcPr>
          <w:p>
            <w:pPr>
              <w:pStyle w:val="134"/>
              <w:spacing w:line="440" w:lineRule="exact"/>
              <w:rPr>
                <w:szCs w:val="21"/>
              </w:rPr>
            </w:pPr>
            <w:r>
              <w:rPr>
                <w:rStyle w:val="34"/>
                <w:b w:val="0"/>
                <w:bCs w:val="0"/>
                <w:color w:val="333333"/>
                <w:kern w:val="0"/>
                <w:szCs w:val="21"/>
                <w:lang w:bidi="ar"/>
              </w:rPr>
              <w:t>针对的地块特征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46" w:type="dxa"/>
            <w:vMerge w:val="restart"/>
            <w:tcMar>
              <w:left w:w="108" w:type="dxa"/>
              <w:right w:w="108" w:type="dxa"/>
            </w:tcMar>
            <w:vAlign w:val="center"/>
          </w:tcPr>
          <w:p>
            <w:pPr>
              <w:pStyle w:val="134"/>
              <w:spacing w:line="440" w:lineRule="exact"/>
              <w:rPr>
                <w:szCs w:val="21"/>
              </w:rPr>
            </w:pPr>
            <w:r>
              <w:rPr>
                <w:szCs w:val="21"/>
                <w:lang w:bidi="ar"/>
              </w:rPr>
              <w:t>初步管控</w:t>
            </w:r>
          </w:p>
        </w:tc>
        <w:tc>
          <w:tcPr>
            <w:tcW w:w="2379" w:type="dxa"/>
            <w:tcMar>
              <w:left w:w="108" w:type="dxa"/>
              <w:right w:w="108" w:type="dxa"/>
            </w:tcMar>
            <w:vAlign w:val="center"/>
          </w:tcPr>
          <w:p>
            <w:pPr>
              <w:pStyle w:val="134"/>
              <w:spacing w:line="440" w:lineRule="exact"/>
              <w:rPr>
                <w:szCs w:val="21"/>
              </w:rPr>
            </w:pPr>
            <w:r>
              <w:rPr>
                <w:szCs w:val="21"/>
                <w:lang w:bidi="ar"/>
              </w:rPr>
              <w:t>设置管控区边界围挡</w:t>
            </w:r>
          </w:p>
        </w:tc>
        <w:tc>
          <w:tcPr>
            <w:tcW w:w="1174" w:type="dxa"/>
            <w:vAlign w:val="center"/>
          </w:tcPr>
          <w:p>
            <w:pPr>
              <w:pStyle w:val="134"/>
              <w:spacing w:line="440" w:lineRule="exact"/>
              <w:rPr>
                <w:szCs w:val="21"/>
                <w:lang w:bidi="ar"/>
              </w:rPr>
            </w:pPr>
            <w:r>
              <w:rPr>
                <w:szCs w:val="21"/>
                <w:lang w:bidi="ar"/>
              </w:rPr>
              <w:t>必选措施</w:t>
            </w:r>
          </w:p>
        </w:tc>
        <w:tc>
          <w:tcPr>
            <w:tcW w:w="3519" w:type="dxa"/>
            <w:vMerge w:val="restart"/>
            <w:tcMar>
              <w:left w:w="108" w:type="dxa"/>
              <w:right w:w="108" w:type="dxa"/>
            </w:tcMar>
            <w:vAlign w:val="center"/>
          </w:tcPr>
          <w:p>
            <w:pPr>
              <w:pStyle w:val="134"/>
              <w:spacing w:line="440" w:lineRule="exact"/>
              <w:jc w:val="both"/>
              <w:rPr>
                <w:szCs w:val="21"/>
              </w:rPr>
            </w:pPr>
            <w:r>
              <w:rPr>
                <w:szCs w:val="21"/>
                <w:lang w:bidi="ar"/>
              </w:rPr>
              <w:t>所有暂不开发利用地块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46" w:type="dxa"/>
            <w:vMerge w:val="continue"/>
            <w:tcMar>
              <w:left w:w="108" w:type="dxa"/>
              <w:right w:w="108" w:type="dxa"/>
            </w:tcMar>
            <w:vAlign w:val="center"/>
          </w:tcPr>
          <w:p>
            <w:pPr>
              <w:pStyle w:val="134"/>
              <w:spacing w:line="440" w:lineRule="exact"/>
              <w:rPr>
                <w:szCs w:val="21"/>
              </w:rPr>
            </w:pPr>
          </w:p>
        </w:tc>
        <w:tc>
          <w:tcPr>
            <w:tcW w:w="2379" w:type="dxa"/>
            <w:tcMar>
              <w:left w:w="108" w:type="dxa"/>
              <w:right w:w="108" w:type="dxa"/>
            </w:tcMar>
            <w:vAlign w:val="center"/>
          </w:tcPr>
          <w:p>
            <w:pPr>
              <w:pStyle w:val="134"/>
              <w:spacing w:line="440" w:lineRule="exact"/>
              <w:rPr>
                <w:szCs w:val="21"/>
              </w:rPr>
            </w:pPr>
            <w:r>
              <w:rPr>
                <w:szCs w:val="21"/>
                <w:lang w:bidi="ar"/>
              </w:rPr>
              <w:t>设置地块信息公告牌</w:t>
            </w:r>
          </w:p>
        </w:tc>
        <w:tc>
          <w:tcPr>
            <w:tcW w:w="1174" w:type="dxa"/>
            <w:vAlign w:val="center"/>
          </w:tcPr>
          <w:p>
            <w:pPr>
              <w:pStyle w:val="134"/>
              <w:spacing w:line="440" w:lineRule="exact"/>
              <w:rPr>
                <w:szCs w:val="21"/>
                <w:lang w:bidi="ar"/>
              </w:rPr>
            </w:pPr>
            <w:r>
              <w:rPr>
                <w:szCs w:val="21"/>
                <w:lang w:bidi="ar"/>
              </w:rPr>
              <w:t>必选措施</w:t>
            </w:r>
          </w:p>
        </w:tc>
        <w:tc>
          <w:tcPr>
            <w:tcW w:w="3519" w:type="dxa"/>
            <w:vMerge w:val="continue"/>
            <w:tcMar>
              <w:left w:w="108" w:type="dxa"/>
              <w:right w:w="108" w:type="dxa"/>
            </w:tcMar>
            <w:vAlign w:val="center"/>
          </w:tcPr>
          <w:p>
            <w:pPr>
              <w:pStyle w:val="134"/>
              <w:spacing w:line="440" w:lineRule="exact"/>
              <w:jc w:val="both"/>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46" w:type="dxa"/>
            <w:vMerge w:val="continue"/>
            <w:tcMar>
              <w:left w:w="108" w:type="dxa"/>
              <w:right w:w="108" w:type="dxa"/>
            </w:tcMar>
            <w:vAlign w:val="center"/>
          </w:tcPr>
          <w:p>
            <w:pPr>
              <w:pStyle w:val="134"/>
              <w:spacing w:line="440" w:lineRule="exact"/>
              <w:rPr>
                <w:szCs w:val="21"/>
              </w:rPr>
            </w:pPr>
          </w:p>
        </w:tc>
        <w:tc>
          <w:tcPr>
            <w:tcW w:w="2379" w:type="dxa"/>
            <w:tcMar>
              <w:left w:w="108" w:type="dxa"/>
              <w:right w:w="108" w:type="dxa"/>
            </w:tcMar>
            <w:vAlign w:val="center"/>
          </w:tcPr>
          <w:p>
            <w:pPr>
              <w:pStyle w:val="134"/>
              <w:spacing w:line="440" w:lineRule="exact"/>
              <w:rPr>
                <w:szCs w:val="21"/>
              </w:rPr>
            </w:pPr>
            <w:r>
              <w:rPr>
                <w:szCs w:val="21"/>
                <w:lang w:bidi="ar"/>
              </w:rPr>
              <w:t>地块资料管理</w:t>
            </w:r>
          </w:p>
        </w:tc>
        <w:tc>
          <w:tcPr>
            <w:tcW w:w="1174" w:type="dxa"/>
            <w:vAlign w:val="center"/>
          </w:tcPr>
          <w:p>
            <w:pPr>
              <w:pStyle w:val="134"/>
              <w:spacing w:line="440" w:lineRule="exact"/>
              <w:rPr>
                <w:szCs w:val="21"/>
                <w:lang w:bidi="ar"/>
              </w:rPr>
            </w:pPr>
            <w:r>
              <w:rPr>
                <w:szCs w:val="21"/>
                <w:lang w:bidi="ar"/>
              </w:rPr>
              <w:t>必选措施</w:t>
            </w:r>
          </w:p>
        </w:tc>
        <w:tc>
          <w:tcPr>
            <w:tcW w:w="3519" w:type="dxa"/>
            <w:vMerge w:val="continue"/>
            <w:tcMar>
              <w:left w:w="108" w:type="dxa"/>
              <w:right w:w="108" w:type="dxa"/>
            </w:tcMar>
            <w:vAlign w:val="center"/>
          </w:tcPr>
          <w:p>
            <w:pPr>
              <w:pStyle w:val="134"/>
              <w:spacing w:line="440" w:lineRule="exact"/>
              <w:jc w:val="both"/>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46" w:type="dxa"/>
            <w:vMerge w:val="continue"/>
            <w:tcMar>
              <w:left w:w="108" w:type="dxa"/>
              <w:right w:w="108" w:type="dxa"/>
            </w:tcMar>
            <w:vAlign w:val="center"/>
          </w:tcPr>
          <w:p>
            <w:pPr>
              <w:pStyle w:val="134"/>
              <w:spacing w:line="440" w:lineRule="exact"/>
              <w:rPr>
                <w:szCs w:val="21"/>
              </w:rPr>
            </w:pPr>
          </w:p>
        </w:tc>
        <w:tc>
          <w:tcPr>
            <w:tcW w:w="2379" w:type="dxa"/>
            <w:tcMar>
              <w:left w:w="108" w:type="dxa"/>
              <w:right w:w="108" w:type="dxa"/>
            </w:tcMar>
            <w:vAlign w:val="center"/>
          </w:tcPr>
          <w:p>
            <w:pPr>
              <w:pStyle w:val="134"/>
              <w:spacing w:line="440" w:lineRule="exact"/>
              <w:rPr>
                <w:szCs w:val="21"/>
                <w:lang w:bidi="ar"/>
              </w:rPr>
            </w:pPr>
            <w:r>
              <w:rPr>
                <w:szCs w:val="21"/>
                <w:lang w:bidi="ar"/>
              </w:rPr>
              <w:t>配备管控人员</w:t>
            </w:r>
          </w:p>
        </w:tc>
        <w:tc>
          <w:tcPr>
            <w:tcW w:w="1174" w:type="dxa"/>
            <w:vAlign w:val="center"/>
          </w:tcPr>
          <w:p>
            <w:pPr>
              <w:pStyle w:val="134"/>
              <w:spacing w:line="440" w:lineRule="exact"/>
              <w:rPr>
                <w:szCs w:val="21"/>
                <w:lang w:bidi="ar"/>
              </w:rPr>
            </w:pPr>
            <w:r>
              <w:rPr>
                <w:szCs w:val="21"/>
                <w:lang w:bidi="ar"/>
              </w:rPr>
              <w:t>可选措施</w:t>
            </w:r>
          </w:p>
        </w:tc>
        <w:tc>
          <w:tcPr>
            <w:tcW w:w="3519" w:type="dxa"/>
            <w:tcMar>
              <w:left w:w="108" w:type="dxa"/>
              <w:right w:w="108" w:type="dxa"/>
            </w:tcMar>
            <w:vAlign w:val="center"/>
          </w:tcPr>
          <w:p>
            <w:pPr>
              <w:pStyle w:val="134"/>
              <w:spacing w:line="440" w:lineRule="exact"/>
              <w:jc w:val="both"/>
              <w:rPr>
                <w:szCs w:val="21"/>
                <w:lang w:bidi="ar"/>
              </w:rPr>
            </w:pPr>
            <w:r>
              <w:rPr>
                <w:szCs w:val="21"/>
                <w:lang w:bidi="ar"/>
              </w:rPr>
              <w:t>地块内或周边人员密集、人员与车辆来往频繁及社会关注度高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46" w:type="dxa"/>
            <w:vMerge w:val="continue"/>
            <w:tcMar>
              <w:left w:w="108" w:type="dxa"/>
              <w:right w:w="108" w:type="dxa"/>
            </w:tcMar>
            <w:vAlign w:val="center"/>
          </w:tcPr>
          <w:p>
            <w:pPr>
              <w:pStyle w:val="134"/>
              <w:spacing w:line="440" w:lineRule="exact"/>
              <w:rPr>
                <w:szCs w:val="21"/>
              </w:rPr>
            </w:pPr>
          </w:p>
        </w:tc>
        <w:tc>
          <w:tcPr>
            <w:tcW w:w="2379" w:type="dxa"/>
            <w:tcMar>
              <w:left w:w="108" w:type="dxa"/>
              <w:right w:w="108" w:type="dxa"/>
            </w:tcMar>
            <w:vAlign w:val="center"/>
          </w:tcPr>
          <w:p>
            <w:pPr>
              <w:pStyle w:val="134"/>
              <w:spacing w:line="440" w:lineRule="exact"/>
              <w:rPr>
                <w:szCs w:val="21"/>
                <w:lang w:bidi="ar"/>
              </w:rPr>
            </w:pPr>
            <w:r>
              <w:rPr>
                <w:szCs w:val="21"/>
                <w:lang w:bidi="ar"/>
              </w:rPr>
              <w:t>隔离重点区域</w:t>
            </w:r>
          </w:p>
        </w:tc>
        <w:tc>
          <w:tcPr>
            <w:tcW w:w="1174" w:type="dxa"/>
            <w:vAlign w:val="center"/>
          </w:tcPr>
          <w:p>
            <w:pPr>
              <w:pStyle w:val="134"/>
              <w:spacing w:line="440" w:lineRule="exact"/>
              <w:rPr>
                <w:szCs w:val="21"/>
                <w:lang w:bidi="ar"/>
              </w:rPr>
            </w:pPr>
            <w:r>
              <w:rPr>
                <w:szCs w:val="21"/>
                <w:lang w:bidi="ar"/>
              </w:rPr>
              <w:t>可选措施</w:t>
            </w:r>
          </w:p>
        </w:tc>
        <w:tc>
          <w:tcPr>
            <w:tcW w:w="3519" w:type="dxa"/>
            <w:tcMar>
              <w:left w:w="108" w:type="dxa"/>
              <w:right w:w="108" w:type="dxa"/>
            </w:tcMar>
            <w:vAlign w:val="center"/>
          </w:tcPr>
          <w:p>
            <w:pPr>
              <w:pStyle w:val="134"/>
              <w:spacing w:line="440" w:lineRule="exact"/>
              <w:jc w:val="both"/>
              <w:rPr>
                <w:szCs w:val="21"/>
              </w:rPr>
            </w:pPr>
            <w:r>
              <w:rPr>
                <w:szCs w:val="21"/>
                <w:lang w:bidi="ar"/>
              </w:rPr>
              <w:t>地块内存在坑洼、废弃物堆积、电力设施、工程管控作业区域等存在人员及环境安全隐患区域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46" w:type="dxa"/>
            <w:vMerge w:val="continue"/>
            <w:tcMar>
              <w:left w:w="108" w:type="dxa"/>
              <w:right w:w="108" w:type="dxa"/>
            </w:tcMar>
            <w:vAlign w:val="center"/>
          </w:tcPr>
          <w:p>
            <w:pPr>
              <w:pStyle w:val="134"/>
              <w:spacing w:line="440" w:lineRule="exact"/>
              <w:rPr>
                <w:szCs w:val="21"/>
              </w:rPr>
            </w:pPr>
          </w:p>
        </w:tc>
        <w:tc>
          <w:tcPr>
            <w:tcW w:w="2379" w:type="dxa"/>
            <w:tcMar>
              <w:left w:w="108" w:type="dxa"/>
              <w:right w:w="108" w:type="dxa"/>
            </w:tcMar>
            <w:vAlign w:val="center"/>
          </w:tcPr>
          <w:p>
            <w:pPr>
              <w:pStyle w:val="134"/>
              <w:spacing w:line="440" w:lineRule="exact"/>
              <w:rPr>
                <w:szCs w:val="21"/>
                <w:lang w:bidi="ar"/>
              </w:rPr>
            </w:pPr>
            <w:r>
              <w:rPr>
                <w:szCs w:val="21"/>
                <w:lang w:bidi="ar"/>
              </w:rPr>
              <w:t>信息监控识别</w:t>
            </w:r>
          </w:p>
        </w:tc>
        <w:tc>
          <w:tcPr>
            <w:tcW w:w="1174" w:type="dxa"/>
            <w:vAlign w:val="center"/>
          </w:tcPr>
          <w:p>
            <w:pPr>
              <w:pStyle w:val="134"/>
              <w:spacing w:line="440" w:lineRule="exact"/>
              <w:rPr>
                <w:szCs w:val="21"/>
                <w:lang w:bidi="ar"/>
              </w:rPr>
            </w:pPr>
            <w:r>
              <w:rPr>
                <w:szCs w:val="21"/>
                <w:lang w:bidi="ar"/>
              </w:rPr>
              <w:t>可选措施</w:t>
            </w:r>
          </w:p>
        </w:tc>
        <w:tc>
          <w:tcPr>
            <w:tcW w:w="3519" w:type="dxa"/>
            <w:tcMar>
              <w:left w:w="108" w:type="dxa"/>
              <w:right w:w="108" w:type="dxa"/>
            </w:tcMar>
            <w:vAlign w:val="center"/>
          </w:tcPr>
          <w:p>
            <w:pPr>
              <w:pStyle w:val="134"/>
              <w:spacing w:line="440" w:lineRule="exact"/>
              <w:jc w:val="both"/>
              <w:rPr>
                <w:szCs w:val="21"/>
              </w:rPr>
            </w:pPr>
            <w:r>
              <w:rPr>
                <w:szCs w:val="21"/>
                <w:lang w:bidi="ar"/>
              </w:rPr>
              <w:t>地块内或周边人员密集、人员与车辆来往频繁及社会关注度高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46" w:type="dxa"/>
            <w:vMerge w:val="continue"/>
            <w:tcMar>
              <w:left w:w="108" w:type="dxa"/>
              <w:right w:w="108" w:type="dxa"/>
            </w:tcMar>
            <w:vAlign w:val="center"/>
          </w:tcPr>
          <w:p>
            <w:pPr>
              <w:pStyle w:val="134"/>
              <w:spacing w:line="440" w:lineRule="exact"/>
              <w:rPr>
                <w:szCs w:val="21"/>
              </w:rPr>
            </w:pPr>
          </w:p>
        </w:tc>
        <w:tc>
          <w:tcPr>
            <w:tcW w:w="2379" w:type="dxa"/>
            <w:tcMar>
              <w:left w:w="108" w:type="dxa"/>
              <w:right w:w="108" w:type="dxa"/>
            </w:tcMar>
            <w:vAlign w:val="center"/>
          </w:tcPr>
          <w:p>
            <w:pPr>
              <w:pStyle w:val="134"/>
              <w:spacing w:line="440" w:lineRule="exact"/>
              <w:rPr>
                <w:szCs w:val="21"/>
                <w:lang w:bidi="ar"/>
              </w:rPr>
            </w:pPr>
            <w:r>
              <w:rPr>
                <w:szCs w:val="21"/>
                <w:lang w:bidi="ar"/>
              </w:rPr>
              <w:t>土工膜表层覆盖</w:t>
            </w:r>
          </w:p>
        </w:tc>
        <w:tc>
          <w:tcPr>
            <w:tcW w:w="1174" w:type="dxa"/>
            <w:vAlign w:val="center"/>
          </w:tcPr>
          <w:p>
            <w:pPr>
              <w:pStyle w:val="134"/>
              <w:spacing w:line="440" w:lineRule="exact"/>
              <w:rPr>
                <w:szCs w:val="21"/>
                <w:lang w:bidi="ar"/>
              </w:rPr>
            </w:pPr>
            <w:r>
              <w:rPr>
                <w:szCs w:val="21"/>
                <w:lang w:bidi="ar"/>
              </w:rPr>
              <w:t>可选措施</w:t>
            </w:r>
          </w:p>
        </w:tc>
        <w:tc>
          <w:tcPr>
            <w:tcW w:w="3519" w:type="dxa"/>
            <w:tcMar>
              <w:left w:w="108" w:type="dxa"/>
              <w:right w:w="108" w:type="dxa"/>
            </w:tcMar>
            <w:vAlign w:val="center"/>
          </w:tcPr>
          <w:p>
            <w:pPr>
              <w:pStyle w:val="134"/>
              <w:spacing w:line="440" w:lineRule="exact"/>
              <w:jc w:val="both"/>
              <w:rPr>
                <w:szCs w:val="21"/>
              </w:rPr>
            </w:pPr>
            <w:r>
              <w:rPr>
                <w:szCs w:val="21"/>
                <w:lang w:bidi="ar"/>
              </w:rPr>
              <w:t>地块周边空气存在异味，且对周边环境敏感目标存在影响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46" w:type="dxa"/>
            <w:vMerge w:val="continue"/>
            <w:tcMar>
              <w:left w:w="108" w:type="dxa"/>
              <w:right w:w="108" w:type="dxa"/>
            </w:tcMar>
            <w:vAlign w:val="center"/>
          </w:tcPr>
          <w:p>
            <w:pPr>
              <w:pStyle w:val="134"/>
              <w:spacing w:line="440" w:lineRule="exact"/>
              <w:rPr>
                <w:szCs w:val="21"/>
              </w:rPr>
            </w:pPr>
          </w:p>
        </w:tc>
        <w:tc>
          <w:tcPr>
            <w:tcW w:w="2379" w:type="dxa"/>
            <w:tcMar>
              <w:left w:w="108" w:type="dxa"/>
              <w:right w:w="108" w:type="dxa"/>
            </w:tcMar>
            <w:vAlign w:val="center"/>
          </w:tcPr>
          <w:p>
            <w:pPr>
              <w:pStyle w:val="134"/>
              <w:spacing w:line="440" w:lineRule="exact"/>
              <w:rPr>
                <w:szCs w:val="21"/>
                <w:lang w:bidi="ar"/>
              </w:rPr>
            </w:pPr>
            <w:r>
              <w:rPr>
                <w:szCs w:val="21"/>
                <w:lang w:bidi="ar"/>
              </w:rPr>
              <w:t>植被覆盖</w:t>
            </w:r>
          </w:p>
        </w:tc>
        <w:tc>
          <w:tcPr>
            <w:tcW w:w="1174" w:type="dxa"/>
            <w:vAlign w:val="center"/>
          </w:tcPr>
          <w:p>
            <w:pPr>
              <w:pStyle w:val="134"/>
              <w:spacing w:line="440" w:lineRule="exact"/>
              <w:rPr>
                <w:szCs w:val="21"/>
                <w:lang w:bidi="ar"/>
              </w:rPr>
            </w:pPr>
            <w:r>
              <w:rPr>
                <w:szCs w:val="21"/>
                <w:lang w:bidi="ar"/>
              </w:rPr>
              <w:t>可选措施</w:t>
            </w:r>
          </w:p>
        </w:tc>
        <w:tc>
          <w:tcPr>
            <w:tcW w:w="3519" w:type="dxa"/>
            <w:tcMar>
              <w:left w:w="108" w:type="dxa"/>
              <w:right w:w="108" w:type="dxa"/>
            </w:tcMar>
            <w:vAlign w:val="center"/>
          </w:tcPr>
          <w:p>
            <w:pPr>
              <w:pStyle w:val="134"/>
              <w:spacing w:line="440" w:lineRule="exact"/>
              <w:jc w:val="both"/>
              <w:rPr>
                <w:szCs w:val="21"/>
                <w:lang w:bidi="ar"/>
              </w:rPr>
            </w:pPr>
            <w:r>
              <w:rPr>
                <w:szCs w:val="21"/>
                <w:lang w:bidi="ar"/>
              </w:rPr>
              <w:t>地块表层土壤污染且污染物存在随降雨发生地表径流迁移风险。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46" w:type="dxa"/>
            <w:vMerge w:val="continue"/>
            <w:tcMar>
              <w:left w:w="108" w:type="dxa"/>
              <w:right w:w="108" w:type="dxa"/>
            </w:tcMar>
            <w:vAlign w:val="center"/>
          </w:tcPr>
          <w:p>
            <w:pPr>
              <w:pStyle w:val="134"/>
              <w:spacing w:line="440" w:lineRule="exact"/>
              <w:rPr>
                <w:szCs w:val="21"/>
              </w:rPr>
            </w:pPr>
          </w:p>
        </w:tc>
        <w:tc>
          <w:tcPr>
            <w:tcW w:w="2379" w:type="dxa"/>
            <w:tcMar>
              <w:left w:w="108" w:type="dxa"/>
              <w:right w:w="108" w:type="dxa"/>
            </w:tcMar>
            <w:vAlign w:val="center"/>
          </w:tcPr>
          <w:p>
            <w:pPr>
              <w:pStyle w:val="134"/>
              <w:spacing w:line="440" w:lineRule="exact"/>
              <w:rPr>
                <w:szCs w:val="21"/>
                <w:lang w:bidi="ar"/>
              </w:rPr>
            </w:pPr>
            <w:r>
              <w:rPr>
                <w:szCs w:val="21"/>
                <w:lang w:bidi="ar"/>
              </w:rPr>
              <w:t>防尘网铺设</w:t>
            </w:r>
          </w:p>
        </w:tc>
        <w:tc>
          <w:tcPr>
            <w:tcW w:w="1174" w:type="dxa"/>
            <w:vAlign w:val="center"/>
          </w:tcPr>
          <w:p>
            <w:pPr>
              <w:pStyle w:val="134"/>
              <w:spacing w:line="440" w:lineRule="exact"/>
              <w:rPr>
                <w:szCs w:val="21"/>
                <w:lang w:bidi="ar"/>
              </w:rPr>
            </w:pPr>
            <w:r>
              <w:rPr>
                <w:szCs w:val="21"/>
                <w:lang w:bidi="ar"/>
              </w:rPr>
              <w:t>可选措施</w:t>
            </w:r>
          </w:p>
        </w:tc>
        <w:tc>
          <w:tcPr>
            <w:tcW w:w="3519" w:type="dxa"/>
            <w:tcMar>
              <w:left w:w="108" w:type="dxa"/>
              <w:right w:w="108" w:type="dxa"/>
            </w:tcMar>
            <w:vAlign w:val="center"/>
          </w:tcPr>
          <w:p>
            <w:pPr>
              <w:pStyle w:val="134"/>
              <w:spacing w:line="440" w:lineRule="exact"/>
              <w:jc w:val="both"/>
              <w:rPr>
                <w:szCs w:val="21"/>
              </w:rPr>
            </w:pPr>
            <w:r>
              <w:rPr>
                <w:szCs w:val="21"/>
                <w:lang w:bidi="ar"/>
              </w:rPr>
              <w:t>地块内地表裸露、无植被覆盖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46" w:type="dxa"/>
            <w:vMerge w:val="restart"/>
            <w:tcMar>
              <w:left w:w="108" w:type="dxa"/>
              <w:right w:w="108" w:type="dxa"/>
            </w:tcMar>
            <w:vAlign w:val="center"/>
          </w:tcPr>
          <w:p>
            <w:pPr>
              <w:pStyle w:val="134"/>
              <w:spacing w:line="440" w:lineRule="exact"/>
              <w:rPr>
                <w:szCs w:val="21"/>
              </w:rPr>
            </w:pPr>
            <w:r>
              <w:rPr>
                <w:szCs w:val="21"/>
                <w:lang w:bidi="ar"/>
              </w:rPr>
              <w:t>工程管控</w:t>
            </w:r>
          </w:p>
        </w:tc>
        <w:tc>
          <w:tcPr>
            <w:tcW w:w="2379" w:type="dxa"/>
            <w:tcMar>
              <w:left w:w="108" w:type="dxa"/>
              <w:right w:w="108" w:type="dxa"/>
            </w:tcMar>
            <w:vAlign w:val="center"/>
          </w:tcPr>
          <w:p>
            <w:pPr>
              <w:pStyle w:val="134"/>
              <w:spacing w:line="440" w:lineRule="exact"/>
              <w:rPr>
                <w:szCs w:val="21"/>
                <w:lang w:bidi="ar"/>
              </w:rPr>
            </w:pPr>
            <w:r>
              <w:rPr>
                <w:szCs w:val="21"/>
                <w:lang w:bidi="ar"/>
              </w:rPr>
              <w:t>垂直阻隔工程</w:t>
            </w:r>
          </w:p>
        </w:tc>
        <w:tc>
          <w:tcPr>
            <w:tcW w:w="1174" w:type="dxa"/>
            <w:vAlign w:val="center"/>
          </w:tcPr>
          <w:p>
            <w:pPr>
              <w:pStyle w:val="134"/>
              <w:spacing w:line="440" w:lineRule="exact"/>
              <w:rPr>
                <w:szCs w:val="21"/>
                <w:lang w:bidi="ar"/>
              </w:rPr>
            </w:pPr>
            <w:r>
              <w:rPr>
                <w:szCs w:val="21"/>
                <w:lang w:bidi="ar"/>
              </w:rPr>
              <w:t>可选措施</w:t>
            </w:r>
          </w:p>
        </w:tc>
        <w:tc>
          <w:tcPr>
            <w:tcW w:w="3519" w:type="dxa"/>
            <w:tcMar>
              <w:left w:w="108" w:type="dxa"/>
              <w:right w:w="108" w:type="dxa"/>
            </w:tcMar>
            <w:vAlign w:val="center"/>
          </w:tcPr>
          <w:p>
            <w:pPr>
              <w:pStyle w:val="134"/>
              <w:spacing w:line="440" w:lineRule="exact"/>
              <w:jc w:val="both"/>
              <w:rPr>
                <w:szCs w:val="21"/>
              </w:rPr>
            </w:pPr>
            <w:r>
              <w:rPr>
                <w:szCs w:val="21"/>
                <w:lang w:bidi="ar"/>
              </w:rPr>
              <w:t>高风险地块，且地块存在污染物水平方向扩散迁移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46" w:type="dxa"/>
            <w:vMerge w:val="continue"/>
            <w:tcMar>
              <w:left w:w="108" w:type="dxa"/>
              <w:right w:w="108" w:type="dxa"/>
            </w:tcMar>
            <w:vAlign w:val="center"/>
          </w:tcPr>
          <w:p>
            <w:pPr>
              <w:pStyle w:val="134"/>
              <w:spacing w:line="440" w:lineRule="exact"/>
              <w:rPr>
                <w:szCs w:val="21"/>
                <w:lang w:bidi="ar"/>
              </w:rPr>
            </w:pPr>
          </w:p>
        </w:tc>
        <w:tc>
          <w:tcPr>
            <w:tcW w:w="2379" w:type="dxa"/>
            <w:tcMar>
              <w:left w:w="108" w:type="dxa"/>
              <w:right w:w="108" w:type="dxa"/>
            </w:tcMar>
            <w:vAlign w:val="center"/>
          </w:tcPr>
          <w:p>
            <w:pPr>
              <w:pStyle w:val="134"/>
              <w:spacing w:line="440" w:lineRule="exact"/>
              <w:rPr>
                <w:szCs w:val="21"/>
                <w:lang w:bidi="ar"/>
              </w:rPr>
            </w:pPr>
            <w:r>
              <w:rPr>
                <w:szCs w:val="21"/>
                <w:lang w:bidi="ar"/>
              </w:rPr>
              <w:t>水平阻隔工程</w:t>
            </w:r>
          </w:p>
        </w:tc>
        <w:tc>
          <w:tcPr>
            <w:tcW w:w="1174" w:type="dxa"/>
            <w:vAlign w:val="center"/>
          </w:tcPr>
          <w:p>
            <w:pPr>
              <w:pStyle w:val="134"/>
              <w:spacing w:line="440" w:lineRule="exact"/>
              <w:rPr>
                <w:szCs w:val="21"/>
                <w:lang w:bidi="ar"/>
              </w:rPr>
            </w:pPr>
            <w:r>
              <w:rPr>
                <w:szCs w:val="21"/>
                <w:lang w:bidi="ar"/>
              </w:rPr>
              <w:t>可选措施</w:t>
            </w:r>
          </w:p>
        </w:tc>
        <w:tc>
          <w:tcPr>
            <w:tcW w:w="3519" w:type="dxa"/>
            <w:tcMar>
              <w:left w:w="108" w:type="dxa"/>
              <w:right w:w="108" w:type="dxa"/>
            </w:tcMar>
            <w:vAlign w:val="center"/>
          </w:tcPr>
          <w:p>
            <w:pPr>
              <w:pStyle w:val="134"/>
              <w:spacing w:line="440" w:lineRule="exact"/>
              <w:jc w:val="both"/>
              <w:rPr>
                <w:szCs w:val="21"/>
                <w:lang w:bidi="ar"/>
              </w:rPr>
            </w:pPr>
            <w:r>
              <w:rPr>
                <w:szCs w:val="21"/>
                <w:lang w:bidi="ar"/>
              </w:rPr>
              <w:t>高风险地块，且地块存在污染物垂直方向扩散迁移</w:t>
            </w:r>
          </w:p>
        </w:tc>
      </w:tr>
    </w:tbl>
    <w:p>
      <w:pPr>
        <w:rPr>
          <w:rFonts w:ascii="Times New Roman" w:hAnsi="Times New Roman" w:cs="Times New Roman"/>
        </w:rPr>
      </w:pPr>
    </w:p>
    <w:p>
      <w:pPr>
        <w:rPr>
          <w:rFonts w:ascii="Times New Roman" w:hAnsi="Times New Roman" w:cs="Times New Roman"/>
        </w:rPr>
        <w:sectPr>
          <w:footerReference r:id="rId12" w:type="first"/>
          <w:pgSz w:w="11906" w:h="16838"/>
          <w:pgMar w:top="1440" w:right="1800" w:bottom="1440" w:left="1800" w:header="850" w:footer="992" w:gutter="0"/>
          <w:pgNumType w:fmt="numberInDash"/>
          <w:cols w:space="425" w:num="1"/>
          <w:titlePg/>
          <w:docGrid w:type="lines" w:linePitch="312" w:charSpace="0"/>
        </w:sectPr>
      </w:pPr>
    </w:p>
    <w:p>
      <w:pPr>
        <w:adjustRightInd/>
        <w:spacing w:line="360" w:lineRule="auto"/>
        <w:outlineLvl w:val="0"/>
        <w:rPr>
          <w:rFonts w:hint="eastAsia" w:ascii="Times New Roman" w:hAnsi="Times New Roman" w:eastAsia="黑体" w:cs="Times New Roman"/>
          <w:color w:val="000000"/>
          <w:kern w:val="0"/>
          <w:sz w:val="32"/>
          <w:szCs w:val="32"/>
          <w:lang w:bidi="ar"/>
        </w:rPr>
      </w:pPr>
      <w:bookmarkStart w:id="375" w:name="_Toc83634770"/>
      <w:bookmarkStart w:id="376" w:name="_Toc83156842"/>
      <w:bookmarkStart w:id="377" w:name="_Toc83565279"/>
      <w:bookmarkStart w:id="378" w:name="_Toc83565284"/>
      <w:bookmarkStart w:id="379" w:name="_Toc83634775"/>
      <w:bookmarkStart w:id="380" w:name="_Toc83156847"/>
      <w:r>
        <w:rPr>
          <w:rFonts w:ascii="Times New Roman" w:hAnsi="Times New Roman" w:eastAsia="黑体" w:cs="Times New Roman"/>
          <w:color w:val="000000"/>
          <w:kern w:val="0"/>
          <w:sz w:val="32"/>
          <w:szCs w:val="32"/>
          <w:lang w:bidi="ar"/>
        </w:rPr>
        <w:t>附录</w:t>
      </w:r>
      <w:r>
        <w:rPr>
          <w:rFonts w:hint="eastAsia" w:ascii="Times New Roman" w:hAnsi="Times New Roman" w:eastAsia="黑体" w:cs="Times New Roman"/>
          <w:color w:val="000000"/>
          <w:kern w:val="0"/>
          <w:sz w:val="32"/>
          <w:szCs w:val="32"/>
          <w:lang w:bidi="ar"/>
        </w:rPr>
        <w:t>E</w:t>
      </w:r>
      <w:r>
        <w:rPr>
          <w:rFonts w:ascii="Times New Roman" w:hAnsi="Times New Roman" w:eastAsia="黑体" w:cs="Times New Roman"/>
          <w:color w:val="000000"/>
          <w:kern w:val="0"/>
          <w:sz w:val="32"/>
          <w:szCs w:val="32"/>
          <w:lang w:bidi="ar"/>
        </w:rPr>
        <w:t xml:space="preserve"> 信息公开标识牌</w:t>
      </w:r>
      <w:bookmarkEnd w:id="375"/>
      <w:bookmarkEnd w:id="376"/>
      <w:bookmarkEnd w:id="377"/>
    </w:p>
    <w:p>
      <w:pPr>
        <w:pStyle w:val="134"/>
      </w:pPr>
      <w:r>
        <w:drawing>
          <wp:inline distT="0" distB="0" distL="0" distR="0">
            <wp:extent cx="5274310" cy="4580255"/>
            <wp:effectExtent l="0" t="0" r="254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4310" cy="4580255"/>
                    </a:xfrm>
                    <a:prstGeom prst="rect">
                      <a:avLst/>
                    </a:prstGeom>
                  </pic:spPr>
                </pic:pic>
              </a:graphicData>
            </a:graphic>
          </wp:inline>
        </w:drawing>
      </w:r>
    </w:p>
    <w:p>
      <w:pPr>
        <w:widowControl/>
        <w:adjustRightInd/>
        <w:spacing w:line="240" w:lineRule="auto"/>
        <w:jc w:val="left"/>
        <w:rPr>
          <w:rFonts w:ascii="Times New Roman" w:hAnsi="Times New Roman" w:cs="Times New Roman"/>
          <w:szCs w:val="24"/>
        </w:rPr>
      </w:pPr>
      <w:r>
        <w:rPr>
          <w:rFonts w:ascii="Times New Roman" w:hAnsi="Times New Roman" w:cs="Times New Roman"/>
        </w:rPr>
        <w:br w:type="page"/>
      </w:r>
    </w:p>
    <w:p>
      <w:pPr>
        <w:snapToGrid w:val="0"/>
        <w:spacing w:before="326" w:beforeLines="100" w:after="326" w:afterLines="100"/>
        <w:jc w:val="center"/>
        <w:outlineLvl w:val="0"/>
        <w:rPr>
          <w:rFonts w:ascii="Times New Roman" w:hAnsi="Times New Roman" w:eastAsia="黑体" w:cs="Times New Roman"/>
          <w:color w:val="000000"/>
          <w:kern w:val="0"/>
          <w:sz w:val="32"/>
          <w:szCs w:val="32"/>
          <w:lang w:bidi="ar"/>
        </w:rPr>
        <w:sectPr>
          <w:pgSz w:w="11906" w:h="16838"/>
          <w:pgMar w:top="1440" w:right="1800" w:bottom="1440" w:left="1800" w:header="851" w:footer="992" w:gutter="0"/>
          <w:pgNumType w:fmt="numberInDash"/>
          <w:cols w:space="720" w:num="1"/>
          <w:docGrid w:type="lines" w:linePitch="326" w:charSpace="0"/>
        </w:sectPr>
      </w:pPr>
    </w:p>
    <w:p>
      <w:pPr>
        <w:adjustRightInd/>
        <w:spacing w:line="360" w:lineRule="auto"/>
        <w:outlineLvl w:val="0"/>
        <w:rPr>
          <w:rFonts w:hint="eastAsia" w:ascii="Times New Roman" w:hAnsi="Times New Roman" w:eastAsia="黑体" w:cs="Times New Roman"/>
          <w:color w:val="000000"/>
          <w:kern w:val="0"/>
          <w:sz w:val="32"/>
          <w:szCs w:val="32"/>
          <w:lang w:bidi="ar"/>
        </w:rPr>
      </w:pPr>
      <w:r>
        <w:rPr>
          <w:rFonts w:ascii="Times New Roman" w:hAnsi="Times New Roman" w:eastAsia="黑体" w:cs="Times New Roman"/>
          <w:color w:val="000000"/>
          <w:kern w:val="0"/>
          <w:sz w:val="32"/>
          <w:szCs w:val="32"/>
          <w:lang w:bidi="ar"/>
        </w:rPr>
        <w:t>附录F 不同类型阻隔技术的特点及适用性</w:t>
      </w:r>
      <w:bookmarkEnd w:id="378"/>
      <w:bookmarkEnd w:id="379"/>
      <w:bookmarkEnd w:id="380"/>
    </w:p>
    <w:tbl>
      <w:tblPr>
        <w:tblStyle w:val="38"/>
        <w:tblW w:w="892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17"/>
        <w:gridCol w:w="993"/>
        <w:gridCol w:w="994"/>
        <w:gridCol w:w="993"/>
        <w:gridCol w:w="991"/>
        <w:gridCol w:w="39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1017" w:type="dxa"/>
            <w:vAlign w:val="center"/>
          </w:tcPr>
          <w:p>
            <w:pPr>
              <w:pStyle w:val="134"/>
              <w:spacing w:line="360" w:lineRule="auto"/>
              <w:rPr>
                <w:szCs w:val="21"/>
              </w:rPr>
            </w:pPr>
            <w:bookmarkStart w:id="381" w:name="_Hlk70035603"/>
            <w:r>
              <w:rPr>
                <w:szCs w:val="21"/>
              </w:rPr>
              <w:t>技术类别</w:t>
            </w:r>
          </w:p>
        </w:tc>
        <w:tc>
          <w:tcPr>
            <w:tcW w:w="993" w:type="dxa"/>
            <w:vAlign w:val="center"/>
          </w:tcPr>
          <w:p>
            <w:pPr>
              <w:pStyle w:val="134"/>
              <w:spacing w:line="360" w:lineRule="auto"/>
              <w:rPr>
                <w:szCs w:val="21"/>
              </w:rPr>
            </w:pPr>
            <w:r>
              <w:rPr>
                <w:szCs w:val="21"/>
              </w:rPr>
              <w:t>技术种类</w:t>
            </w:r>
          </w:p>
        </w:tc>
        <w:tc>
          <w:tcPr>
            <w:tcW w:w="994" w:type="dxa"/>
            <w:vAlign w:val="center"/>
          </w:tcPr>
          <w:p>
            <w:pPr>
              <w:pStyle w:val="134"/>
              <w:spacing w:line="360" w:lineRule="auto"/>
              <w:rPr>
                <w:szCs w:val="21"/>
              </w:rPr>
            </w:pPr>
            <w:r>
              <w:rPr>
                <w:szCs w:val="21"/>
              </w:rPr>
              <w:t>适用介质类型</w:t>
            </w:r>
          </w:p>
        </w:tc>
        <w:tc>
          <w:tcPr>
            <w:tcW w:w="993" w:type="dxa"/>
            <w:vAlign w:val="center"/>
          </w:tcPr>
          <w:p>
            <w:pPr>
              <w:pStyle w:val="134"/>
              <w:spacing w:line="360" w:lineRule="auto"/>
              <w:rPr>
                <w:szCs w:val="21"/>
              </w:rPr>
            </w:pPr>
            <w:r>
              <w:rPr>
                <w:szCs w:val="21"/>
              </w:rPr>
              <w:t>适用地块类型</w:t>
            </w:r>
          </w:p>
        </w:tc>
        <w:tc>
          <w:tcPr>
            <w:tcW w:w="991" w:type="dxa"/>
            <w:vAlign w:val="center"/>
          </w:tcPr>
          <w:p>
            <w:pPr>
              <w:pStyle w:val="134"/>
              <w:spacing w:line="360" w:lineRule="auto"/>
              <w:rPr>
                <w:szCs w:val="21"/>
              </w:rPr>
            </w:pPr>
            <w:r>
              <w:rPr>
                <w:szCs w:val="21"/>
              </w:rPr>
              <w:t>适用目标</w:t>
            </w:r>
          </w:p>
        </w:tc>
        <w:tc>
          <w:tcPr>
            <w:tcW w:w="3938" w:type="dxa"/>
            <w:vAlign w:val="center"/>
          </w:tcPr>
          <w:p>
            <w:pPr>
              <w:pStyle w:val="134"/>
              <w:spacing w:line="360" w:lineRule="auto"/>
              <w:rPr>
                <w:szCs w:val="21"/>
              </w:rPr>
            </w:pPr>
            <w:r>
              <w:rPr>
                <w:szCs w:val="21"/>
              </w:rPr>
              <w:t>技术特征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17" w:type="dxa"/>
            <w:vMerge w:val="restart"/>
            <w:vAlign w:val="center"/>
          </w:tcPr>
          <w:p>
            <w:pPr>
              <w:pStyle w:val="134"/>
              <w:spacing w:line="360" w:lineRule="auto"/>
              <w:rPr>
                <w:szCs w:val="21"/>
              </w:rPr>
            </w:pPr>
            <w:r>
              <w:rPr>
                <w:szCs w:val="21"/>
              </w:rPr>
              <w:t>垂直</w:t>
            </w:r>
          </w:p>
          <w:p>
            <w:pPr>
              <w:pStyle w:val="134"/>
              <w:spacing w:line="360" w:lineRule="auto"/>
              <w:rPr>
                <w:szCs w:val="21"/>
              </w:rPr>
            </w:pPr>
            <w:r>
              <w:rPr>
                <w:szCs w:val="21"/>
              </w:rPr>
              <w:t>阻隔技术</w:t>
            </w:r>
          </w:p>
        </w:tc>
        <w:tc>
          <w:tcPr>
            <w:tcW w:w="993" w:type="dxa"/>
            <w:vAlign w:val="center"/>
          </w:tcPr>
          <w:p>
            <w:pPr>
              <w:pStyle w:val="134"/>
              <w:spacing w:line="360" w:lineRule="auto"/>
              <w:rPr>
                <w:szCs w:val="21"/>
              </w:rPr>
            </w:pPr>
            <w:r>
              <w:rPr>
                <w:szCs w:val="21"/>
              </w:rPr>
              <w:t>土-膨润土隔离墙</w:t>
            </w:r>
          </w:p>
        </w:tc>
        <w:tc>
          <w:tcPr>
            <w:tcW w:w="994" w:type="dxa"/>
            <w:vAlign w:val="center"/>
          </w:tcPr>
          <w:p>
            <w:pPr>
              <w:pStyle w:val="134"/>
              <w:spacing w:line="360" w:lineRule="auto"/>
              <w:rPr>
                <w:szCs w:val="21"/>
              </w:rPr>
            </w:pPr>
            <w:r>
              <w:rPr>
                <w:szCs w:val="21"/>
              </w:rPr>
              <w:t>各类岩土地</w:t>
            </w:r>
            <w:r>
              <w:rPr>
                <w:spacing w:val="-3"/>
                <w:szCs w:val="21"/>
              </w:rPr>
              <w:t>层，包括砂</w:t>
            </w:r>
            <w:r>
              <w:rPr>
                <w:szCs w:val="21"/>
              </w:rPr>
              <w:t>卵石</w:t>
            </w:r>
            <w:r>
              <w:rPr>
                <w:spacing w:val="-3"/>
                <w:szCs w:val="21"/>
              </w:rPr>
              <w:t>层、碎石土层、砂土层、</w:t>
            </w:r>
            <w:r>
              <w:rPr>
                <w:szCs w:val="21"/>
              </w:rPr>
              <w:t>粉土层</w:t>
            </w:r>
          </w:p>
        </w:tc>
        <w:tc>
          <w:tcPr>
            <w:tcW w:w="993" w:type="dxa"/>
            <w:vAlign w:val="center"/>
          </w:tcPr>
          <w:p>
            <w:pPr>
              <w:pStyle w:val="134"/>
              <w:spacing w:line="360" w:lineRule="auto"/>
              <w:rPr>
                <w:szCs w:val="21"/>
              </w:rPr>
            </w:pPr>
            <w:r>
              <w:rPr>
                <w:szCs w:val="21"/>
              </w:rPr>
              <w:t>垃圾填埋地</w:t>
            </w:r>
            <w:r>
              <w:rPr>
                <w:spacing w:val="-3"/>
                <w:szCs w:val="21"/>
              </w:rPr>
              <w:t>块、</w:t>
            </w:r>
            <w:r>
              <w:rPr>
                <w:szCs w:val="21"/>
              </w:rPr>
              <w:t>重金属污染</w:t>
            </w:r>
            <w:r>
              <w:rPr>
                <w:spacing w:val="-3"/>
                <w:szCs w:val="21"/>
              </w:rPr>
              <w:t>地块、有机</w:t>
            </w:r>
            <w:r>
              <w:rPr>
                <w:szCs w:val="21"/>
              </w:rPr>
              <w:t>污染</w:t>
            </w:r>
            <w:r>
              <w:rPr>
                <w:spacing w:val="-3"/>
                <w:szCs w:val="21"/>
              </w:rPr>
              <w:t>地块等；场地地表坡度</w:t>
            </w:r>
            <w:r>
              <w:rPr>
                <w:spacing w:val="-18"/>
                <w:szCs w:val="21"/>
              </w:rPr>
              <w:t xml:space="preserve">小于 </w:t>
            </w:r>
            <w:r>
              <w:rPr>
                <w:szCs w:val="21"/>
              </w:rPr>
              <w:t>1:10</w:t>
            </w:r>
          </w:p>
        </w:tc>
        <w:tc>
          <w:tcPr>
            <w:tcW w:w="991" w:type="dxa"/>
            <w:vAlign w:val="center"/>
          </w:tcPr>
          <w:p>
            <w:pPr>
              <w:pStyle w:val="134"/>
              <w:spacing w:line="360" w:lineRule="auto"/>
              <w:rPr>
                <w:szCs w:val="21"/>
              </w:rPr>
            </w:pPr>
            <w:r>
              <w:rPr>
                <w:szCs w:val="21"/>
              </w:rPr>
              <w:t>污染地块长期阻隔</w:t>
            </w:r>
          </w:p>
        </w:tc>
        <w:tc>
          <w:tcPr>
            <w:tcW w:w="3938" w:type="dxa"/>
            <w:vAlign w:val="center"/>
          </w:tcPr>
          <w:p>
            <w:pPr>
              <w:pStyle w:val="134"/>
              <w:spacing w:line="360" w:lineRule="auto"/>
              <w:jc w:val="both"/>
              <w:rPr>
                <w:szCs w:val="21"/>
              </w:rPr>
            </w:pPr>
            <w:r>
              <w:rPr>
                <w:spacing w:val="-2"/>
                <w:szCs w:val="21"/>
              </w:rPr>
              <w:t>优点：防渗性能好，渗透系</w:t>
            </w:r>
            <w:r>
              <w:rPr>
                <w:spacing w:val="-14"/>
                <w:szCs w:val="21"/>
              </w:rPr>
              <w:t xml:space="preserve">数可达 </w:t>
            </w:r>
            <w:r>
              <w:rPr>
                <w:szCs w:val="21"/>
              </w:rPr>
              <w:t>10</w:t>
            </w:r>
            <w:r>
              <w:rPr>
                <w:position w:val="8"/>
                <w:szCs w:val="21"/>
              </w:rPr>
              <w:t>-</w:t>
            </w:r>
            <w:r>
              <w:rPr>
                <w:szCs w:val="21"/>
                <w:vertAlign w:val="superscript"/>
              </w:rPr>
              <w:t>7</w:t>
            </w:r>
            <w:r>
              <w:rPr>
                <w:szCs w:val="21"/>
              </w:rPr>
              <w:t xml:space="preserve"> cm/s；软塑性墙</w:t>
            </w:r>
            <w:r>
              <w:rPr>
                <w:spacing w:val="-2"/>
                <w:szCs w:val="21"/>
              </w:rPr>
              <w:t>体材料与两侧岩土体无缝接</w:t>
            </w:r>
            <w:r>
              <w:rPr>
                <w:szCs w:val="21"/>
              </w:rPr>
              <w:t>触；工程造价低；施工简</w:t>
            </w:r>
            <w:r>
              <w:rPr>
                <w:spacing w:val="-2"/>
                <w:szCs w:val="21"/>
              </w:rPr>
              <w:t>便，工艺成熟；施工深度可</w:t>
            </w:r>
            <w:r>
              <w:rPr>
                <w:spacing w:val="-27"/>
                <w:szCs w:val="21"/>
              </w:rPr>
              <w:t xml:space="preserve">达 </w:t>
            </w:r>
            <w:r>
              <w:rPr>
                <w:szCs w:val="21"/>
              </w:rPr>
              <w:t>30 m以上。</w:t>
            </w:r>
          </w:p>
          <w:p>
            <w:pPr>
              <w:pStyle w:val="134"/>
              <w:spacing w:line="360" w:lineRule="auto"/>
              <w:jc w:val="both"/>
              <w:rPr>
                <w:szCs w:val="21"/>
              </w:rPr>
            </w:pPr>
            <w:r>
              <w:rPr>
                <w:szCs w:val="21"/>
              </w:rPr>
              <w:t>缺点：1）墙体材料软弱，上部承载力小；</w:t>
            </w:r>
          </w:p>
          <w:p>
            <w:pPr>
              <w:pStyle w:val="134"/>
              <w:spacing w:line="360" w:lineRule="auto"/>
              <w:jc w:val="both"/>
              <w:rPr>
                <w:szCs w:val="21"/>
              </w:rPr>
            </w:pPr>
            <w:r>
              <w:rPr>
                <w:szCs w:val="21"/>
              </w:rPr>
              <w:t>2）地下水位线以上的墙体可能存在干缩裂缝，应采取防护措施。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17" w:type="dxa"/>
            <w:vMerge w:val="continue"/>
            <w:vAlign w:val="center"/>
          </w:tcPr>
          <w:p>
            <w:pPr>
              <w:pStyle w:val="134"/>
              <w:spacing w:line="360" w:lineRule="auto"/>
              <w:rPr>
                <w:szCs w:val="21"/>
              </w:rPr>
            </w:pPr>
          </w:p>
        </w:tc>
        <w:tc>
          <w:tcPr>
            <w:tcW w:w="993" w:type="dxa"/>
            <w:vAlign w:val="center"/>
          </w:tcPr>
          <w:p>
            <w:pPr>
              <w:pStyle w:val="134"/>
              <w:spacing w:line="360" w:lineRule="auto"/>
              <w:rPr>
                <w:szCs w:val="21"/>
              </w:rPr>
            </w:pPr>
            <w:r>
              <w:rPr>
                <w:szCs w:val="21"/>
              </w:rPr>
              <w:t>水泥-膨润土隔离墙</w:t>
            </w:r>
          </w:p>
        </w:tc>
        <w:tc>
          <w:tcPr>
            <w:tcW w:w="994" w:type="dxa"/>
            <w:vAlign w:val="center"/>
          </w:tcPr>
          <w:p>
            <w:pPr>
              <w:pStyle w:val="134"/>
              <w:spacing w:line="360" w:lineRule="auto"/>
              <w:rPr>
                <w:szCs w:val="21"/>
              </w:rPr>
            </w:pPr>
            <w:r>
              <w:rPr>
                <w:szCs w:val="21"/>
              </w:rPr>
              <w:t>各类岩土地层、包括砂卵石层、碎石土层、砂土层、粉土层</w:t>
            </w:r>
          </w:p>
        </w:tc>
        <w:tc>
          <w:tcPr>
            <w:tcW w:w="993" w:type="dxa"/>
            <w:vAlign w:val="center"/>
          </w:tcPr>
          <w:p>
            <w:pPr>
              <w:pStyle w:val="134"/>
              <w:spacing w:line="360" w:lineRule="auto"/>
              <w:rPr>
                <w:szCs w:val="21"/>
              </w:rPr>
            </w:pPr>
            <w:r>
              <w:rPr>
                <w:szCs w:val="21"/>
              </w:rPr>
              <w:t>垃圾填埋场地、重金属污染地块、有机污染地块等</w:t>
            </w:r>
          </w:p>
        </w:tc>
        <w:tc>
          <w:tcPr>
            <w:tcW w:w="991" w:type="dxa"/>
            <w:vAlign w:val="center"/>
          </w:tcPr>
          <w:p>
            <w:pPr>
              <w:pStyle w:val="134"/>
              <w:spacing w:line="360" w:lineRule="auto"/>
              <w:rPr>
                <w:szCs w:val="21"/>
              </w:rPr>
            </w:pPr>
            <w:r>
              <w:rPr>
                <w:szCs w:val="21"/>
              </w:rPr>
              <w:t>污染地块长期阻隔</w:t>
            </w:r>
          </w:p>
        </w:tc>
        <w:tc>
          <w:tcPr>
            <w:tcW w:w="3938" w:type="dxa"/>
            <w:vAlign w:val="center"/>
          </w:tcPr>
          <w:p>
            <w:pPr>
              <w:pStyle w:val="134"/>
              <w:spacing w:line="360" w:lineRule="auto"/>
              <w:jc w:val="both"/>
              <w:rPr>
                <w:szCs w:val="21"/>
              </w:rPr>
            </w:pPr>
            <w:r>
              <w:rPr>
                <w:szCs w:val="21"/>
              </w:rPr>
              <w:t>优点：防渗性能好，渗透系数约为10</w:t>
            </w:r>
            <w:r>
              <w:rPr>
                <w:szCs w:val="21"/>
                <w:vertAlign w:val="superscript"/>
              </w:rPr>
              <w:t>-6</w:t>
            </w:r>
            <w:r>
              <w:rPr>
                <w:szCs w:val="21"/>
              </w:rPr>
              <w:t xml:space="preserve"> cm/s，通过回填材料改性，渗透系数可达10</w:t>
            </w:r>
            <w:r>
              <w:rPr>
                <w:szCs w:val="21"/>
                <w:vertAlign w:val="superscript"/>
              </w:rPr>
              <w:t>-7</w:t>
            </w:r>
            <w:r>
              <w:rPr>
                <w:szCs w:val="21"/>
              </w:rPr>
              <w:t xml:space="preserve"> cm/s；墙体材料强度高，压缩性低，可用于斜坡场地。</w:t>
            </w:r>
          </w:p>
          <w:p>
            <w:pPr>
              <w:pStyle w:val="134"/>
              <w:spacing w:line="360" w:lineRule="auto"/>
              <w:jc w:val="both"/>
              <w:rPr>
                <w:szCs w:val="21"/>
              </w:rPr>
            </w:pPr>
            <w:r>
              <w:rPr>
                <w:szCs w:val="21"/>
              </w:rPr>
              <w:t>缺点：受地块限制，一般用于平地。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17" w:type="dxa"/>
            <w:vMerge w:val="continue"/>
            <w:vAlign w:val="center"/>
          </w:tcPr>
          <w:p>
            <w:pPr>
              <w:pStyle w:val="134"/>
              <w:spacing w:line="360" w:lineRule="auto"/>
              <w:rPr>
                <w:kern w:val="0"/>
                <w:szCs w:val="21"/>
              </w:rPr>
            </w:pPr>
          </w:p>
        </w:tc>
        <w:tc>
          <w:tcPr>
            <w:tcW w:w="993" w:type="dxa"/>
            <w:vAlign w:val="center"/>
          </w:tcPr>
          <w:p>
            <w:pPr>
              <w:pStyle w:val="134"/>
              <w:spacing w:line="360" w:lineRule="auto"/>
              <w:rPr>
                <w:szCs w:val="21"/>
              </w:rPr>
            </w:pPr>
            <w:r>
              <w:rPr>
                <w:szCs w:val="21"/>
              </w:rPr>
              <w:t>HDPE土工膜隔离墙</w:t>
            </w:r>
          </w:p>
        </w:tc>
        <w:tc>
          <w:tcPr>
            <w:tcW w:w="994" w:type="dxa"/>
            <w:vAlign w:val="center"/>
          </w:tcPr>
          <w:p>
            <w:pPr>
              <w:pStyle w:val="134"/>
              <w:spacing w:line="360" w:lineRule="auto"/>
              <w:rPr>
                <w:szCs w:val="21"/>
              </w:rPr>
            </w:pPr>
            <w:r>
              <w:rPr>
                <w:szCs w:val="21"/>
              </w:rPr>
              <w:t>在所有地基类型中均可</w:t>
            </w:r>
          </w:p>
        </w:tc>
        <w:tc>
          <w:tcPr>
            <w:tcW w:w="993" w:type="dxa"/>
            <w:vAlign w:val="center"/>
          </w:tcPr>
          <w:p>
            <w:pPr>
              <w:pStyle w:val="134"/>
              <w:spacing w:line="360" w:lineRule="auto"/>
              <w:rPr>
                <w:szCs w:val="21"/>
              </w:rPr>
            </w:pPr>
            <w:r>
              <w:rPr>
                <w:szCs w:val="21"/>
              </w:rPr>
              <w:t>垃圾填埋场地、重金属污染地块、有机污染地块等</w:t>
            </w:r>
          </w:p>
        </w:tc>
        <w:tc>
          <w:tcPr>
            <w:tcW w:w="991" w:type="dxa"/>
            <w:vAlign w:val="center"/>
          </w:tcPr>
          <w:p>
            <w:pPr>
              <w:pStyle w:val="134"/>
              <w:spacing w:line="360" w:lineRule="auto"/>
              <w:rPr>
                <w:szCs w:val="21"/>
              </w:rPr>
            </w:pPr>
            <w:r>
              <w:rPr>
                <w:szCs w:val="21"/>
              </w:rPr>
              <w:t>污染地块长期阻隔</w:t>
            </w:r>
          </w:p>
        </w:tc>
        <w:tc>
          <w:tcPr>
            <w:tcW w:w="3938" w:type="dxa"/>
            <w:vAlign w:val="center"/>
          </w:tcPr>
          <w:p>
            <w:pPr>
              <w:pStyle w:val="134"/>
              <w:spacing w:line="360" w:lineRule="auto"/>
              <w:jc w:val="both"/>
              <w:rPr>
                <w:szCs w:val="21"/>
              </w:rPr>
            </w:pPr>
            <w:r>
              <w:rPr>
                <w:szCs w:val="21"/>
              </w:rPr>
              <w:t>优点：防渗性能好，无破损HDPE土工膜渗透系数可达10</w:t>
            </w:r>
            <w:r>
              <w:rPr>
                <w:szCs w:val="21"/>
                <w:vertAlign w:val="superscript"/>
              </w:rPr>
              <w:t>-12</w:t>
            </w:r>
            <w:r>
              <w:rPr>
                <w:szCs w:val="21"/>
              </w:rPr>
              <w:t xml:space="preserve"> cm/s，适用于各种地层。</w:t>
            </w:r>
          </w:p>
          <w:p>
            <w:pPr>
              <w:pStyle w:val="134"/>
              <w:spacing w:line="360" w:lineRule="auto"/>
              <w:jc w:val="both"/>
              <w:rPr>
                <w:szCs w:val="21"/>
              </w:rPr>
            </w:pPr>
            <w:r>
              <w:rPr>
                <w:szCs w:val="21"/>
              </w:rPr>
              <w:t>缺点：1）HDPE土工膜底端难以嵌固；</w:t>
            </w:r>
          </w:p>
          <w:p>
            <w:pPr>
              <w:pStyle w:val="134"/>
              <w:spacing w:line="360" w:lineRule="auto"/>
              <w:jc w:val="both"/>
              <w:rPr>
                <w:szCs w:val="21"/>
              </w:rPr>
            </w:pPr>
            <w:r>
              <w:rPr>
                <w:szCs w:val="21"/>
              </w:rPr>
              <w:t>2）防渗效果会受土工膜缺陷影响；</w:t>
            </w:r>
          </w:p>
          <w:p>
            <w:pPr>
              <w:pStyle w:val="134"/>
              <w:spacing w:line="360" w:lineRule="auto"/>
              <w:jc w:val="both"/>
              <w:rPr>
                <w:szCs w:val="21"/>
              </w:rPr>
            </w:pPr>
            <w:r>
              <w:rPr>
                <w:szCs w:val="21"/>
              </w:rPr>
              <w:t>3）地下水水位上升容易造成土工膜气胀，应做好排水排气。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17" w:type="dxa"/>
            <w:vMerge w:val="continue"/>
            <w:vAlign w:val="center"/>
          </w:tcPr>
          <w:p>
            <w:pPr>
              <w:pStyle w:val="134"/>
              <w:spacing w:line="360" w:lineRule="auto"/>
              <w:rPr>
                <w:kern w:val="0"/>
                <w:szCs w:val="21"/>
              </w:rPr>
            </w:pPr>
          </w:p>
        </w:tc>
        <w:tc>
          <w:tcPr>
            <w:tcW w:w="993" w:type="dxa"/>
            <w:vAlign w:val="center"/>
          </w:tcPr>
          <w:p>
            <w:pPr>
              <w:pStyle w:val="134"/>
              <w:spacing w:line="360" w:lineRule="auto"/>
              <w:rPr>
                <w:szCs w:val="21"/>
              </w:rPr>
            </w:pPr>
            <w:r>
              <w:rPr>
                <w:szCs w:val="21"/>
              </w:rPr>
              <w:t>水泥帷幕灌（注）浆墙</w:t>
            </w:r>
          </w:p>
        </w:tc>
        <w:tc>
          <w:tcPr>
            <w:tcW w:w="994" w:type="dxa"/>
            <w:vAlign w:val="center"/>
          </w:tcPr>
          <w:p>
            <w:pPr>
              <w:pStyle w:val="134"/>
              <w:spacing w:line="360" w:lineRule="auto"/>
              <w:rPr>
                <w:szCs w:val="21"/>
              </w:rPr>
            </w:pPr>
            <w:r>
              <w:rPr>
                <w:szCs w:val="21"/>
              </w:rPr>
              <w:t>裂隙岩体、透水性较好的砂卵石层、碎石土层等</w:t>
            </w:r>
          </w:p>
        </w:tc>
        <w:tc>
          <w:tcPr>
            <w:tcW w:w="993" w:type="dxa"/>
            <w:vAlign w:val="center"/>
          </w:tcPr>
          <w:p>
            <w:pPr>
              <w:pStyle w:val="134"/>
              <w:spacing w:line="360" w:lineRule="auto"/>
              <w:rPr>
                <w:szCs w:val="21"/>
              </w:rPr>
            </w:pPr>
            <w:r>
              <w:rPr>
                <w:szCs w:val="21"/>
              </w:rPr>
              <w:t>垃圾填埋场地、重金属污染地块、有机污染地块等</w:t>
            </w:r>
          </w:p>
        </w:tc>
        <w:tc>
          <w:tcPr>
            <w:tcW w:w="991" w:type="dxa"/>
            <w:vAlign w:val="center"/>
          </w:tcPr>
          <w:p>
            <w:pPr>
              <w:pStyle w:val="134"/>
              <w:spacing w:line="360" w:lineRule="auto"/>
              <w:rPr>
                <w:szCs w:val="21"/>
              </w:rPr>
            </w:pPr>
            <w:r>
              <w:rPr>
                <w:szCs w:val="21"/>
              </w:rPr>
              <w:t>污染地块长期阻隔</w:t>
            </w:r>
          </w:p>
        </w:tc>
        <w:tc>
          <w:tcPr>
            <w:tcW w:w="3938" w:type="dxa"/>
            <w:vAlign w:val="center"/>
          </w:tcPr>
          <w:p>
            <w:pPr>
              <w:pStyle w:val="134"/>
              <w:spacing w:line="360" w:lineRule="auto"/>
              <w:jc w:val="both"/>
              <w:rPr>
                <w:szCs w:val="21"/>
              </w:rPr>
            </w:pPr>
            <w:r>
              <w:rPr>
                <w:szCs w:val="21"/>
              </w:rPr>
              <w:t>优点：适用于复杂地层。</w:t>
            </w:r>
          </w:p>
          <w:p>
            <w:pPr>
              <w:pStyle w:val="134"/>
              <w:spacing w:line="360" w:lineRule="auto"/>
              <w:jc w:val="both"/>
              <w:rPr>
                <w:szCs w:val="21"/>
              </w:rPr>
            </w:pPr>
            <w:r>
              <w:rPr>
                <w:szCs w:val="21"/>
              </w:rPr>
              <w:t>缺点：1）钻孔作业难度大，造价高；</w:t>
            </w:r>
          </w:p>
          <w:p>
            <w:pPr>
              <w:pStyle w:val="134"/>
              <w:spacing w:line="360" w:lineRule="auto"/>
              <w:jc w:val="both"/>
              <w:rPr>
                <w:szCs w:val="21"/>
              </w:rPr>
            </w:pPr>
            <w:r>
              <w:rPr>
                <w:szCs w:val="21"/>
              </w:rPr>
              <w:t>2）防渗效果受地质条件影响很大，应准确查明注浆范围内的地质条件，如断层、破碎带、洞穴等。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17" w:type="dxa"/>
            <w:vMerge w:val="continue"/>
            <w:vAlign w:val="center"/>
          </w:tcPr>
          <w:p>
            <w:pPr>
              <w:pStyle w:val="134"/>
              <w:spacing w:line="360" w:lineRule="auto"/>
              <w:rPr>
                <w:szCs w:val="21"/>
              </w:rPr>
            </w:pPr>
          </w:p>
        </w:tc>
        <w:tc>
          <w:tcPr>
            <w:tcW w:w="993" w:type="dxa"/>
            <w:vAlign w:val="center"/>
          </w:tcPr>
          <w:p>
            <w:pPr>
              <w:pStyle w:val="134"/>
              <w:spacing w:line="360" w:lineRule="auto"/>
              <w:rPr>
                <w:szCs w:val="21"/>
              </w:rPr>
            </w:pPr>
            <w:r>
              <w:rPr>
                <w:szCs w:val="21"/>
              </w:rPr>
              <w:t>高压喷射灌浆墙</w:t>
            </w:r>
          </w:p>
        </w:tc>
        <w:tc>
          <w:tcPr>
            <w:tcW w:w="994" w:type="dxa"/>
            <w:vAlign w:val="center"/>
          </w:tcPr>
          <w:p>
            <w:pPr>
              <w:pStyle w:val="134"/>
              <w:spacing w:line="360" w:lineRule="auto"/>
              <w:rPr>
                <w:szCs w:val="21"/>
              </w:rPr>
            </w:pPr>
            <w:r>
              <w:rPr>
                <w:szCs w:val="21"/>
              </w:rPr>
              <w:t>素填土、粉土、黏土等地层</w:t>
            </w:r>
          </w:p>
        </w:tc>
        <w:tc>
          <w:tcPr>
            <w:tcW w:w="993" w:type="dxa"/>
            <w:vAlign w:val="center"/>
          </w:tcPr>
          <w:p>
            <w:pPr>
              <w:pStyle w:val="134"/>
              <w:spacing w:line="360" w:lineRule="auto"/>
              <w:rPr>
                <w:szCs w:val="21"/>
              </w:rPr>
            </w:pPr>
            <w:r>
              <w:rPr>
                <w:szCs w:val="21"/>
              </w:rPr>
              <w:t>垃圾填埋场地、重金属污染地块、非挥发性有机污染地块等</w:t>
            </w:r>
          </w:p>
        </w:tc>
        <w:tc>
          <w:tcPr>
            <w:tcW w:w="991" w:type="dxa"/>
            <w:vAlign w:val="center"/>
          </w:tcPr>
          <w:p>
            <w:pPr>
              <w:pStyle w:val="134"/>
              <w:spacing w:line="360" w:lineRule="auto"/>
              <w:rPr>
                <w:szCs w:val="21"/>
              </w:rPr>
            </w:pPr>
            <w:r>
              <w:rPr>
                <w:szCs w:val="21"/>
              </w:rPr>
              <w:t>污染地块临时性阻隔、应急阻隔</w:t>
            </w:r>
          </w:p>
        </w:tc>
        <w:tc>
          <w:tcPr>
            <w:tcW w:w="3938" w:type="dxa"/>
            <w:vAlign w:val="center"/>
          </w:tcPr>
          <w:p>
            <w:pPr>
              <w:pStyle w:val="134"/>
              <w:spacing w:line="360" w:lineRule="auto"/>
              <w:jc w:val="both"/>
              <w:rPr>
                <w:szCs w:val="21"/>
              </w:rPr>
            </w:pPr>
            <w:r>
              <w:rPr>
                <w:szCs w:val="21"/>
              </w:rPr>
              <w:t>优点：钻探作业难度低、效率高。</w:t>
            </w:r>
          </w:p>
          <w:p>
            <w:pPr>
              <w:pStyle w:val="134"/>
              <w:spacing w:line="360" w:lineRule="auto"/>
              <w:jc w:val="both"/>
              <w:rPr>
                <w:szCs w:val="21"/>
              </w:rPr>
            </w:pPr>
            <w:r>
              <w:rPr>
                <w:szCs w:val="21"/>
              </w:rPr>
              <w:t>缺点：1）遇到砂层、卵砾石层、含块石人工填海地层、混凝土旧基础、基岩等复杂地层时无法钻进或产生桩位偏移；</w:t>
            </w:r>
          </w:p>
          <w:p>
            <w:pPr>
              <w:pStyle w:val="134"/>
              <w:spacing w:line="360" w:lineRule="auto"/>
              <w:jc w:val="both"/>
              <w:rPr>
                <w:szCs w:val="21"/>
              </w:rPr>
            </w:pPr>
            <w:r>
              <w:rPr>
                <w:szCs w:val="21"/>
              </w:rPr>
              <w:t>2）当钻深较大时，成孔垂直度偏差较大；</w:t>
            </w:r>
          </w:p>
          <w:p>
            <w:pPr>
              <w:pStyle w:val="134"/>
              <w:spacing w:line="360" w:lineRule="auto"/>
              <w:jc w:val="both"/>
              <w:rPr>
                <w:szCs w:val="21"/>
              </w:rPr>
            </w:pPr>
            <w:r>
              <w:rPr>
                <w:szCs w:val="21"/>
              </w:rPr>
              <w:t>3）施工期间孔口处返出大量废浆，废浆中含大量水泥，其外运消纳难度大；</w:t>
            </w:r>
          </w:p>
          <w:p>
            <w:pPr>
              <w:pStyle w:val="134"/>
              <w:spacing w:line="360" w:lineRule="auto"/>
              <w:jc w:val="both"/>
              <w:rPr>
                <w:szCs w:val="21"/>
              </w:rPr>
            </w:pPr>
            <w:r>
              <w:rPr>
                <w:szCs w:val="21"/>
              </w:rPr>
              <w:t>4）长期防渗效果不能得到保证。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17" w:type="dxa"/>
            <w:vMerge w:val="continue"/>
            <w:vAlign w:val="center"/>
          </w:tcPr>
          <w:p>
            <w:pPr>
              <w:pStyle w:val="134"/>
              <w:spacing w:line="360" w:lineRule="auto"/>
              <w:rPr>
                <w:kern w:val="0"/>
                <w:szCs w:val="21"/>
              </w:rPr>
            </w:pPr>
          </w:p>
        </w:tc>
        <w:tc>
          <w:tcPr>
            <w:tcW w:w="993" w:type="dxa"/>
            <w:vAlign w:val="center"/>
          </w:tcPr>
          <w:p>
            <w:pPr>
              <w:pStyle w:val="134"/>
              <w:spacing w:line="360" w:lineRule="auto"/>
              <w:rPr>
                <w:szCs w:val="21"/>
              </w:rPr>
            </w:pPr>
            <w:r>
              <w:rPr>
                <w:szCs w:val="21"/>
              </w:rPr>
              <w:t>水泥搅拌桩墙</w:t>
            </w:r>
          </w:p>
        </w:tc>
        <w:tc>
          <w:tcPr>
            <w:tcW w:w="994" w:type="dxa"/>
            <w:vAlign w:val="center"/>
          </w:tcPr>
          <w:p>
            <w:pPr>
              <w:pStyle w:val="134"/>
              <w:spacing w:line="360" w:lineRule="auto"/>
              <w:rPr>
                <w:szCs w:val="21"/>
              </w:rPr>
            </w:pPr>
            <w:r>
              <w:rPr>
                <w:szCs w:val="21"/>
              </w:rPr>
              <w:t>除碎石土地层之外的各种土层条件</w:t>
            </w:r>
          </w:p>
        </w:tc>
        <w:tc>
          <w:tcPr>
            <w:tcW w:w="993" w:type="dxa"/>
            <w:vAlign w:val="center"/>
          </w:tcPr>
          <w:p>
            <w:pPr>
              <w:pStyle w:val="134"/>
              <w:spacing w:line="360" w:lineRule="auto"/>
              <w:rPr>
                <w:szCs w:val="21"/>
              </w:rPr>
            </w:pPr>
            <w:r>
              <w:rPr>
                <w:szCs w:val="21"/>
              </w:rPr>
              <w:t>垃圾填埋场地、重金属污染地块、非挥发性有机污染地块等</w:t>
            </w:r>
          </w:p>
        </w:tc>
        <w:tc>
          <w:tcPr>
            <w:tcW w:w="991" w:type="dxa"/>
            <w:vAlign w:val="center"/>
          </w:tcPr>
          <w:p>
            <w:pPr>
              <w:pStyle w:val="134"/>
              <w:spacing w:line="360" w:lineRule="auto"/>
              <w:rPr>
                <w:szCs w:val="21"/>
              </w:rPr>
            </w:pPr>
            <w:r>
              <w:rPr>
                <w:szCs w:val="21"/>
              </w:rPr>
              <w:t>污染地块临时性阻隔、应急阻隔</w:t>
            </w:r>
          </w:p>
        </w:tc>
        <w:tc>
          <w:tcPr>
            <w:tcW w:w="3938" w:type="dxa"/>
            <w:vAlign w:val="center"/>
          </w:tcPr>
          <w:p>
            <w:pPr>
              <w:pStyle w:val="134"/>
              <w:spacing w:line="360" w:lineRule="auto"/>
              <w:jc w:val="both"/>
              <w:rPr>
                <w:szCs w:val="21"/>
              </w:rPr>
            </w:pPr>
            <w:r>
              <w:rPr>
                <w:szCs w:val="21"/>
              </w:rPr>
              <w:t>优点：造价低廉，效率高，适用性强。</w:t>
            </w:r>
          </w:p>
          <w:p>
            <w:pPr>
              <w:pStyle w:val="134"/>
              <w:spacing w:line="360" w:lineRule="auto"/>
              <w:jc w:val="both"/>
              <w:rPr>
                <w:szCs w:val="21"/>
              </w:rPr>
            </w:pPr>
            <w:r>
              <w:rPr>
                <w:szCs w:val="21"/>
              </w:rPr>
              <w:t>缺点：1）不适合卵砾石层、基岩；</w:t>
            </w:r>
          </w:p>
          <w:p>
            <w:pPr>
              <w:pStyle w:val="134"/>
              <w:spacing w:line="360" w:lineRule="auto"/>
              <w:jc w:val="both"/>
              <w:rPr>
                <w:szCs w:val="21"/>
              </w:rPr>
            </w:pPr>
            <w:r>
              <w:rPr>
                <w:szCs w:val="21"/>
              </w:rPr>
              <w:t>2）钻探深度浅，一般在30 m以内；</w:t>
            </w:r>
          </w:p>
          <w:p>
            <w:pPr>
              <w:pStyle w:val="134"/>
              <w:spacing w:line="360" w:lineRule="auto"/>
              <w:jc w:val="both"/>
              <w:rPr>
                <w:szCs w:val="21"/>
              </w:rPr>
            </w:pPr>
            <w:r>
              <w:rPr>
                <w:szCs w:val="21"/>
              </w:rPr>
              <w:t>3）长期防渗效果不能得到保证。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17" w:type="dxa"/>
            <w:vMerge w:val="continue"/>
            <w:vAlign w:val="center"/>
          </w:tcPr>
          <w:p>
            <w:pPr>
              <w:pStyle w:val="134"/>
              <w:spacing w:line="360" w:lineRule="auto"/>
              <w:rPr>
                <w:szCs w:val="21"/>
              </w:rPr>
            </w:pPr>
          </w:p>
        </w:tc>
        <w:tc>
          <w:tcPr>
            <w:tcW w:w="993" w:type="dxa"/>
            <w:vAlign w:val="center"/>
          </w:tcPr>
          <w:p>
            <w:pPr>
              <w:pStyle w:val="134"/>
              <w:spacing w:line="360" w:lineRule="auto"/>
              <w:rPr>
                <w:szCs w:val="21"/>
              </w:rPr>
            </w:pPr>
            <w:r>
              <w:rPr>
                <w:szCs w:val="21"/>
              </w:rPr>
              <w:t>渗透反应墙</w:t>
            </w:r>
          </w:p>
        </w:tc>
        <w:tc>
          <w:tcPr>
            <w:tcW w:w="994" w:type="dxa"/>
            <w:vAlign w:val="center"/>
          </w:tcPr>
          <w:p>
            <w:pPr>
              <w:pStyle w:val="134"/>
              <w:spacing w:line="360" w:lineRule="auto"/>
              <w:rPr>
                <w:szCs w:val="21"/>
              </w:rPr>
            </w:pPr>
            <w:r>
              <w:rPr>
                <w:szCs w:val="21"/>
              </w:rPr>
              <w:t>各类岩体、砂卵砾石层、砂土层、碎石土层</w:t>
            </w:r>
          </w:p>
        </w:tc>
        <w:tc>
          <w:tcPr>
            <w:tcW w:w="993" w:type="dxa"/>
            <w:vAlign w:val="center"/>
          </w:tcPr>
          <w:p>
            <w:pPr>
              <w:pStyle w:val="134"/>
              <w:spacing w:line="360" w:lineRule="auto"/>
              <w:rPr>
                <w:szCs w:val="21"/>
              </w:rPr>
            </w:pPr>
            <w:r>
              <w:rPr>
                <w:szCs w:val="21"/>
              </w:rPr>
              <w:t>垃圾填埋场</w:t>
            </w:r>
            <w:r>
              <w:rPr>
                <w:spacing w:val="-4"/>
                <w:szCs w:val="21"/>
              </w:rPr>
              <w:t>地、</w:t>
            </w:r>
            <w:r>
              <w:rPr>
                <w:szCs w:val="21"/>
              </w:rPr>
              <w:t>重金属污染地块</w:t>
            </w:r>
            <w:r>
              <w:rPr>
                <w:spacing w:val="-4"/>
                <w:szCs w:val="21"/>
              </w:rPr>
              <w:t>、有机</w:t>
            </w:r>
            <w:r>
              <w:rPr>
                <w:szCs w:val="21"/>
              </w:rPr>
              <w:t>污染地块等</w:t>
            </w:r>
          </w:p>
        </w:tc>
        <w:tc>
          <w:tcPr>
            <w:tcW w:w="991" w:type="dxa"/>
            <w:vAlign w:val="center"/>
          </w:tcPr>
          <w:p>
            <w:pPr>
              <w:pStyle w:val="134"/>
              <w:spacing w:line="360" w:lineRule="auto"/>
              <w:rPr>
                <w:szCs w:val="21"/>
              </w:rPr>
            </w:pPr>
            <w:r>
              <w:rPr>
                <w:szCs w:val="21"/>
              </w:rPr>
              <w:t>污染地块长期阻隔</w:t>
            </w:r>
          </w:p>
        </w:tc>
        <w:tc>
          <w:tcPr>
            <w:tcW w:w="3938" w:type="dxa"/>
            <w:vAlign w:val="center"/>
          </w:tcPr>
          <w:p>
            <w:pPr>
              <w:pStyle w:val="134"/>
              <w:spacing w:line="360" w:lineRule="auto"/>
              <w:jc w:val="both"/>
              <w:rPr>
                <w:szCs w:val="21"/>
              </w:rPr>
            </w:pPr>
            <w:r>
              <w:rPr>
                <w:szCs w:val="21"/>
              </w:rPr>
              <w:t>优点：处理多种污染物（</w:t>
            </w:r>
            <w:r>
              <w:rPr>
                <w:spacing w:val="-19"/>
                <w:szCs w:val="21"/>
              </w:rPr>
              <w:t>如</w:t>
            </w:r>
            <w:r>
              <w:rPr>
                <w:szCs w:val="21"/>
              </w:rPr>
              <w:t>重金属、有机物等）</w:t>
            </w:r>
            <w:r>
              <w:rPr>
                <w:spacing w:val="-7"/>
                <w:szCs w:val="21"/>
              </w:rPr>
              <w:t>、扰动</w:t>
            </w:r>
            <w:r>
              <w:rPr>
                <w:spacing w:val="-2"/>
                <w:szCs w:val="21"/>
              </w:rPr>
              <w:t>小、处理</w:t>
            </w:r>
            <w:r>
              <w:rPr>
                <w:szCs w:val="21"/>
              </w:rPr>
              <w:t>效果</w:t>
            </w:r>
            <w:r>
              <w:rPr>
                <w:spacing w:val="-2"/>
                <w:szCs w:val="21"/>
              </w:rPr>
              <w:t>好、安装施工</w:t>
            </w:r>
            <w:r>
              <w:rPr>
                <w:szCs w:val="21"/>
              </w:rPr>
              <w:t>方便、性价比相对较高。</w:t>
            </w:r>
          </w:p>
          <w:p>
            <w:pPr>
              <w:pStyle w:val="134"/>
              <w:spacing w:line="360" w:lineRule="auto"/>
              <w:jc w:val="both"/>
              <w:rPr>
                <w:szCs w:val="21"/>
              </w:rPr>
            </w:pPr>
            <w:r>
              <w:rPr>
                <w:szCs w:val="21"/>
              </w:rPr>
              <w:t>缺点：反应墙介质容量有</w:t>
            </w:r>
            <w:r>
              <w:rPr>
                <w:spacing w:val="-2"/>
                <w:szCs w:val="21"/>
              </w:rPr>
              <w:t>限，应定期更换活性物质，反应介质导致污染物沉淀，使地下水在反应墙及其附近流场发生变化，反应介质堵</w:t>
            </w:r>
            <w:r>
              <w:rPr>
                <w:szCs w:val="21"/>
              </w:rPr>
              <w:t>塞会导致反应墙失效。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17" w:type="dxa"/>
            <w:vMerge w:val="restart"/>
            <w:vAlign w:val="center"/>
          </w:tcPr>
          <w:p>
            <w:pPr>
              <w:pStyle w:val="134"/>
              <w:spacing w:line="360" w:lineRule="auto"/>
              <w:rPr>
                <w:szCs w:val="21"/>
              </w:rPr>
            </w:pPr>
            <w:r>
              <w:rPr>
                <w:szCs w:val="21"/>
              </w:rPr>
              <w:t>水平</w:t>
            </w:r>
          </w:p>
          <w:p>
            <w:pPr>
              <w:pStyle w:val="134"/>
              <w:spacing w:line="360" w:lineRule="auto"/>
              <w:rPr>
                <w:szCs w:val="21"/>
              </w:rPr>
            </w:pPr>
            <w:r>
              <w:rPr>
                <w:szCs w:val="21"/>
              </w:rPr>
              <w:t>阻隔技术</w:t>
            </w:r>
          </w:p>
        </w:tc>
        <w:tc>
          <w:tcPr>
            <w:tcW w:w="993" w:type="dxa"/>
            <w:vAlign w:val="center"/>
          </w:tcPr>
          <w:p>
            <w:pPr>
              <w:pStyle w:val="134"/>
              <w:spacing w:line="360" w:lineRule="auto"/>
              <w:rPr>
                <w:szCs w:val="21"/>
              </w:rPr>
            </w:pPr>
            <w:r>
              <w:rPr>
                <w:szCs w:val="21"/>
              </w:rPr>
              <w:t>混凝土水平阻隔技术</w:t>
            </w:r>
          </w:p>
        </w:tc>
        <w:tc>
          <w:tcPr>
            <w:tcW w:w="994" w:type="dxa"/>
            <w:vAlign w:val="center"/>
          </w:tcPr>
          <w:p>
            <w:pPr>
              <w:pStyle w:val="134"/>
              <w:spacing w:line="360" w:lineRule="auto"/>
              <w:rPr>
                <w:szCs w:val="21"/>
              </w:rPr>
            </w:pPr>
            <w:r>
              <w:rPr>
                <w:szCs w:val="21"/>
              </w:rPr>
              <w:t>各类岩体、砂卵砾石层、砂土层、碎石土层</w:t>
            </w:r>
          </w:p>
        </w:tc>
        <w:tc>
          <w:tcPr>
            <w:tcW w:w="993" w:type="dxa"/>
            <w:vAlign w:val="center"/>
          </w:tcPr>
          <w:p>
            <w:pPr>
              <w:pStyle w:val="134"/>
              <w:spacing w:line="360" w:lineRule="auto"/>
              <w:rPr>
                <w:szCs w:val="21"/>
              </w:rPr>
            </w:pPr>
            <w:r>
              <w:rPr>
                <w:szCs w:val="21"/>
              </w:rPr>
              <w:t>重金属污染地块、非挥发性有机污染地块等</w:t>
            </w:r>
          </w:p>
        </w:tc>
        <w:tc>
          <w:tcPr>
            <w:tcW w:w="991" w:type="dxa"/>
            <w:vAlign w:val="center"/>
          </w:tcPr>
          <w:p>
            <w:pPr>
              <w:pStyle w:val="134"/>
              <w:spacing w:line="360" w:lineRule="auto"/>
              <w:rPr>
                <w:szCs w:val="21"/>
              </w:rPr>
            </w:pPr>
            <w:r>
              <w:rPr>
                <w:szCs w:val="21"/>
              </w:rPr>
              <w:t>污染土壤、废水的临时性阻隔、贮存</w:t>
            </w:r>
          </w:p>
        </w:tc>
        <w:tc>
          <w:tcPr>
            <w:tcW w:w="3938" w:type="dxa"/>
            <w:vAlign w:val="center"/>
          </w:tcPr>
          <w:p>
            <w:pPr>
              <w:pStyle w:val="134"/>
              <w:spacing w:line="360" w:lineRule="auto"/>
              <w:jc w:val="both"/>
              <w:rPr>
                <w:szCs w:val="21"/>
              </w:rPr>
            </w:pPr>
          </w:p>
          <w:p>
            <w:pPr>
              <w:pStyle w:val="134"/>
              <w:spacing w:line="360" w:lineRule="auto"/>
              <w:jc w:val="both"/>
              <w:rPr>
                <w:szCs w:val="21"/>
              </w:rPr>
            </w:pPr>
          </w:p>
          <w:p>
            <w:pPr>
              <w:pStyle w:val="134"/>
              <w:spacing w:line="360" w:lineRule="auto"/>
              <w:jc w:val="both"/>
              <w:rPr>
                <w:szCs w:val="21"/>
              </w:rPr>
            </w:pPr>
            <w:r>
              <w:rPr>
                <w:szCs w:val="21"/>
              </w:rPr>
              <w:t>优点：工艺成熟、适应性强。</w:t>
            </w:r>
          </w:p>
          <w:p>
            <w:pPr>
              <w:pStyle w:val="134"/>
              <w:spacing w:line="360" w:lineRule="auto"/>
              <w:jc w:val="both"/>
              <w:rPr>
                <w:szCs w:val="21"/>
              </w:rPr>
            </w:pPr>
            <w:r>
              <w:rPr>
                <w:szCs w:val="21"/>
              </w:rPr>
              <w:t>缺点：对有腐蚀性的土壤和废水不适用。</w:t>
            </w:r>
          </w:p>
          <w:p>
            <w:pPr>
              <w:pStyle w:val="134"/>
              <w:spacing w:line="360" w:lineRule="auto"/>
              <w:jc w:val="both"/>
              <w:rPr>
                <w:szCs w:val="21"/>
              </w:rPr>
            </w:pPr>
          </w:p>
          <w:p>
            <w:pPr>
              <w:pStyle w:val="134"/>
              <w:spacing w:line="360" w:lineRule="auto"/>
              <w:jc w:val="both"/>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17" w:type="dxa"/>
            <w:vMerge w:val="continue"/>
            <w:vAlign w:val="center"/>
          </w:tcPr>
          <w:p>
            <w:pPr>
              <w:pStyle w:val="134"/>
              <w:spacing w:line="360" w:lineRule="auto"/>
              <w:rPr>
                <w:kern w:val="0"/>
                <w:szCs w:val="21"/>
              </w:rPr>
            </w:pPr>
          </w:p>
        </w:tc>
        <w:tc>
          <w:tcPr>
            <w:tcW w:w="993" w:type="dxa"/>
            <w:vAlign w:val="center"/>
          </w:tcPr>
          <w:p>
            <w:pPr>
              <w:pStyle w:val="134"/>
              <w:spacing w:line="360" w:lineRule="auto"/>
              <w:rPr>
                <w:szCs w:val="21"/>
              </w:rPr>
            </w:pPr>
            <w:r>
              <w:rPr>
                <w:szCs w:val="21"/>
              </w:rPr>
              <w:t>黏土水平阻隔技术</w:t>
            </w:r>
          </w:p>
        </w:tc>
        <w:tc>
          <w:tcPr>
            <w:tcW w:w="994" w:type="dxa"/>
            <w:vAlign w:val="center"/>
          </w:tcPr>
          <w:p>
            <w:pPr>
              <w:pStyle w:val="134"/>
              <w:spacing w:line="360" w:lineRule="auto"/>
              <w:rPr>
                <w:szCs w:val="21"/>
              </w:rPr>
            </w:pPr>
            <w:r>
              <w:rPr>
                <w:szCs w:val="21"/>
              </w:rPr>
              <w:t>各类岩体、砂卵砾石层、砂土层、碎石土层</w:t>
            </w:r>
          </w:p>
        </w:tc>
        <w:tc>
          <w:tcPr>
            <w:tcW w:w="993" w:type="dxa"/>
            <w:vAlign w:val="center"/>
          </w:tcPr>
          <w:p>
            <w:pPr>
              <w:pStyle w:val="134"/>
              <w:spacing w:line="360" w:lineRule="auto"/>
              <w:rPr>
                <w:szCs w:val="21"/>
              </w:rPr>
            </w:pPr>
            <w:r>
              <w:rPr>
                <w:szCs w:val="21"/>
              </w:rPr>
              <w:t>垃圾填埋场</w:t>
            </w:r>
            <w:r>
              <w:rPr>
                <w:spacing w:val="-4"/>
                <w:szCs w:val="21"/>
              </w:rPr>
              <w:t>地、重金属污染地块、非</w:t>
            </w:r>
            <w:r>
              <w:rPr>
                <w:szCs w:val="21"/>
              </w:rPr>
              <w:t>挥发性</w:t>
            </w:r>
            <w:r>
              <w:rPr>
                <w:spacing w:val="-4"/>
                <w:szCs w:val="21"/>
              </w:rPr>
              <w:t>有机污染</w:t>
            </w:r>
            <w:r>
              <w:rPr>
                <w:szCs w:val="21"/>
              </w:rPr>
              <w:t>地块等</w:t>
            </w:r>
          </w:p>
        </w:tc>
        <w:tc>
          <w:tcPr>
            <w:tcW w:w="991" w:type="dxa"/>
            <w:vAlign w:val="center"/>
          </w:tcPr>
          <w:p>
            <w:pPr>
              <w:pStyle w:val="134"/>
              <w:spacing w:line="360" w:lineRule="auto"/>
              <w:rPr>
                <w:szCs w:val="21"/>
              </w:rPr>
            </w:pPr>
            <w:r>
              <w:rPr>
                <w:szCs w:val="21"/>
              </w:rPr>
              <w:t>污染地块长期阻隔</w:t>
            </w:r>
          </w:p>
        </w:tc>
        <w:tc>
          <w:tcPr>
            <w:tcW w:w="3938" w:type="dxa"/>
            <w:vAlign w:val="center"/>
          </w:tcPr>
          <w:p>
            <w:pPr>
              <w:pStyle w:val="134"/>
              <w:spacing w:line="360" w:lineRule="auto"/>
              <w:jc w:val="both"/>
              <w:rPr>
                <w:szCs w:val="21"/>
              </w:rPr>
            </w:pPr>
            <w:r>
              <w:rPr>
                <w:szCs w:val="21"/>
              </w:rPr>
              <w:t>优点：对地基基础要求较低，适应性强，适用寿命长。</w:t>
            </w:r>
          </w:p>
          <w:p>
            <w:pPr>
              <w:pStyle w:val="134"/>
              <w:spacing w:line="360" w:lineRule="auto"/>
              <w:jc w:val="both"/>
              <w:rPr>
                <w:szCs w:val="21"/>
              </w:rPr>
            </w:pPr>
            <w:r>
              <w:rPr>
                <w:szCs w:val="21"/>
              </w:rPr>
              <w:t>缺点：对黏土的需求量较大，黏土资源比较缺乏。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017" w:type="dxa"/>
            <w:vMerge w:val="continue"/>
            <w:vAlign w:val="center"/>
          </w:tcPr>
          <w:p>
            <w:pPr>
              <w:pStyle w:val="134"/>
              <w:spacing w:line="360" w:lineRule="auto"/>
              <w:rPr>
                <w:kern w:val="0"/>
                <w:szCs w:val="21"/>
              </w:rPr>
            </w:pPr>
          </w:p>
        </w:tc>
        <w:tc>
          <w:tcPr>
            <w:tcW w:w="993" w:type="dxa"/>
            <w:vAlign w:val="center"/>
          </w:tcPr>
          <w:p>
            <w:pPr>
              <w:pStyle w:val="134"/>
              <w:spacing w:line="360" w:lineRule="auto"/>
              <w:rPr>
                <w:szCs w:val="21"/>
              </w:rPr>
            </w:pPr>
            <w:r>
              <w:rPr>
                <w:szCs w:val="21"/>
              </w:rPr>
              <w:t>柔性水平阻隔技术</w:t>
            </w:r>
          </w:p>
        </w:tc>
        <w:tc>
          <w:tcPr>
            <w:tcW w:w="994" w:type="dxa"/>
            <w:vAlign w:val="center"/>
          </w:tcPr>
          <w:p>
            <w:pPr>
              <w:pStyle w:val="134"/>
              <w:spacing w:line="360" w:lineRule="auto"/>
              <w:rPr>
                <w:szCs w:val="21"/>
              </w:rPr>
            </w:pPr>
            <w:r>
              <w:rPr>
                <w:szCs w:val="21"/>
              </w:rPr>
              <w:t>各类岩体、砂卵砾石层、砂土层、碎石土层</w:t>
            </w:r>
          </w:p>
        </w:tc>
        <w:tc>
          <w:tcPr>
            <w:tcW w:w="993" w:type="dxa"/>
            <w:vAlign w:val="center"/>
          </w:tcPr>
          <w:p>
            <w:pPr>
              <w:pStyle w:val="134"/>
              <w:spacing w:line="360" w:lineRule="auto"/>
              <w:rPr>
                <w:szCs w:val="21"/>
              </w:rPr>
            </w:pPr>
            <w:r>
              <w:rPr>
                <w:szCs w:val="21"/>
              </w:rPr>
              <w:t>垃圾填埋场</w:t>
            </w:r>
            <w:r>
              <w:rPr>
                <w:spacing w:val="-4"/>
                <w:szCs w:val="21"/>
              </w:rPr>
              <w:t>地、重金属污染地块、非挥发性有机污染</w:t>
            </w:r>
            <w:r>
              <w:rPr>
                <w:szCs w:val="21"/>
              </w:rPr>
              <w:t>地块等</w:t>
            </w:r>
          </w:p>
        </w:tc>
        <w:tc>
          <w:tcPr>
            <w:tcW w:w="991" w:type="dxa"/>
            <w:vAlign w:val="center"/>
          </w:tcPr>
          <w:p>
            <w:pPr>
              <w:pStyle w:val="134"/>
              <w:spacing w:line="360" w:lineRule="auto"/>
              <w:rPr>
                <w:szCs w:val="21"/>
              </w:rPr>
            </w:pPr>
            <w:r>
              <w:rPr>
                <w:szCs w:val="21"/>
              </w:rPr>
              <w:t>污染地块长期阻隔</w:t>
            </w:r>
          </w:p>
        </w:tc>
        <w:tc>
          <w:tcPr>
            <w:tcW w:w="3938" w:type="dxa"/>
            <w:vAlign w:val="center"/>
          </w:tcPr>
          <w:p>
            <w:pPr>
              <w:pStyle w:val="134"/>
              <w:spacing w:line="360" w:lineRule="auto"/>
              <w:jc w:val="both"/>
              <w:rPr>
                <w:szCs w:val="21"/>
              </w:rPr>
            </w:pPr>
            <w:r>
              <w:rPr>
                <w:szCs w:val="21"/>
              </w:rPr>
              <w:t>优点：工艺成熟、适应性强。</w:t>
            </w:r>
          </w:p>
          <w:p>
            <w:pPr>
              <w:pStyle w:val="134"/>
              <w:spacing w:line="360" w:lineRule="auto"/>
              <w:jc w:val="both"/>
              <w:rPr>
                <w:szCs w:val="21"/>
              </w:rPr>
            </w:pPr>
            <w:r>
              <w:rPr>
                <w:szCs w:val="21"/>
              </w:rPr>
              <w:t>缺点：土工合成材料存在老化问题。</w:t>
            </w:r>
          </w:p>
        </w:tc>
      </w:tr>
      <w:bookmarkEnd w:id="381"/>
    </w:tbl>
    <w:p>
      <w:pPr>
        <w:rPr>
          <w:rFonts w:ascii="Times New Roman" w:hAnsi="Times New Roman" w:cs="Times New Roman"/>
        </w:rPr>
      </w:pPr>
    </w:p>
    <w:sectPr>
      <w:footerReference r:id="rId15" w:type="first"/>
      <w:footerReference r:id="rId13" w:type="default"/>
      <w:footerReference r:id="rId14" w:type="even"/>
      <w:pgSz w:w="11906" w:h="16838"/>
      <w:pgMar w:top="1440" w:right="1800" w:bottom="1440" w:left="1800" w:header="850"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520991"/>
      <w:docPartObj>
        <w:docPartGallery w:val="autotext"/>
      </w:docPartObj>
    </w:sdtPr>
    <w:sdtEndPr>
      <w:rPr>
        <w:rFonts w:ascii="Times New Roman" w:hAnsi="Times New Roman" w:cs="Times New Roman"/>
        <w:sz w:val="28"/>
        <w:szCs w:val="28"/>
      </w:rPr>
    </w:sdtEndPr>
    <w:sdtContent>
      <w:p>
        <w:pPr>
          <w:pStyle w:val="21"/>
          <w:spacing w:before="120" w:after="1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062225"/>
      <w:docPartObj>
        <w:docPartGallery w:val="autotext"/>
      </w:docPartObj>
    </w:sdtPr>
    <w:sdtEndPr>
      <w:rPr>
        <w:rFonts w:ascii="Times New Roman" w:hAnsi="Times New Roman" w:cs="Times New Roman"/>
        <w:sz w:val="28"/>
        <w:szCs w:val="28"/>
      </w:rPr>
    </w:sdtEndPr>
    <w:sdtContent>
      <w:p>
        <w:pPr>
          <w:pStyle w:val="21"/>
          <w:spacing w:before="120" w:after="12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19150"/>
      <w:docPartObj>
        <w:docPartGallery w:val="autotext"/>
      </w:docPartObj>
    </w:sdtPr>
    <w:sdtEndPr>
      <w:rPr>
        <w:rFonts w:ascii="Times New Roman" w:hAnsi="Times New Roman" w:cs="Times New Roman"/>
        <w:sz w:val="28"/>
        <w:szCs w:val="28"/>
      </w:rPr>
    </w:sdtEndPr>
    <w:sdtContent>
      <w:p>
        <w:pPr>
          <w:pStyle w:val="21"/>
          <w:spacing w:before="120" w:after="12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48694"/>
      <w:docPartObj>
        <w:docPartGallery w:val="autotext"/>
      </w:docPartObj>
    </w:sdtPr>
    <w:sdtEndPr>
      <w:rPr>
        <w:rFonts w:ascii="Times New Roman" w:hAnsi="Times New Roman" w:cs="Times New Roman"/>
        <w:sz w:val="28"/>
        <w:szCs w:val="28"/>
      </w:rPr>
    </w:sdtEndPr>
    <w:sdtContent>
      <w:p>
        <w:pPr>
          <w:pStyle w:val="21"/>
          <w:spacing w:before="120" w:after="12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983605"/>
      <w:docPartObj>
        <w:docPartGallery w:val="autotext"/>
      </w:docPartObj>
    </w:sdtPr>
    <w:sdtEndPr>
      <w:rPr>
        <w:rFonts w:ascii="Times New Roman" w:hAnsi="Times New Roman" w:cs="Times New Roman"/>
        <w:sz w:val="28"/>
        <w:szCs w:val="28"/>
      </w:rPr>
    </w:sdtEndPr>
    <w:sdtContent>
      <w:p>
        <w:pPr>
          <w:pStyle w:val="21"/>
          <w:spacing w:before="120" w:after="1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067291"/>
      <w:docPartObj>
        <w:docPartGallery w:val="autotext"/>
      </w:docPartObj>
    </w:sdtPr>
    <w:sdtEndPr>
      <w:rPr>
        <w:rFonts w:ascii="Times New Roman" w:hAnsi="Times New Roman" w:cs="Times New Roman"/>
        <w:sz w:val="28"/>
        <w:szCs w:val="28"/>
      </w:rPr>
    </w:sdtEndPr>
    <w:sdtContent>
      <w:p>
        <w:pPr>
          <w:pStyle w:val="21"/>
          <w:spacing w:before="120" w:after="12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386906"/>
      <w:docPartObj>
        <w:docPartGallery w:val="autotext"/>
      </w:docPartObj>
    </w:sdtPr>
    <w:sdtContent>
      <w:p>
        <w:pPr>
          <w:pStyle w:val="21"/>
          <w:spacing w:before="120" w:after="120"/>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1490642"/>
      <w:docPartObj>
        <w:docPartGallery w:val="autotext"/>
      </w:docPartObj>
    </w:sdtPr>
    <w:sdtEndPr>
      <w:rPr>
        <w:rFonts w:ascii="Times New Roman" w:hAnsi="Times New Roman" w:cs="Times New Roman"/>
        <w:sz w:val="28"/>
        <w:szCs w:val="28"/>
      </w:rPr>
    </w:sdtEndPr>
    <w:sdtContent>
      <w:p>
        <w:pPr>
          <w:pStyle w:val="21"/>
          <w:spacing w:before="120" w:after="12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92768"/>
      <w:docPartObj>
        <w:docPartGallery w:val="autotext"/>
      </w:docPartObj>
    </w:sdtPr>
    <w:sdtEndPr>
      <w:rPr>
        <w:rFonts w:ascii="Times New Roman" w:hAnsi="Times New Roman" w:cs="Times New Roman"/>
        <w:sz w:val="28"/>
        <w:szCs w:val="28"/>
      </w:rPr>
    </w:sdtEndPr>
    <w:sdtContent>
      <w:p>
        <w:pPr>
          <w:pStyle w:val="21"/>
          <w:spacing w:before="120" w:after="12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97633"/>
      <w:docPartObj>
        <w:docPartGallery w:val="autotext"/>
      </w:docPartObj>
    </w:sdtPr>
    <w:sdtEndPr>
      <w:rPr>
        <w:rFonts w:ascii="Times New Roman" w:hAnsi="Times New Roman" w:cs="Times New Roman"/>
        <w:sz w:val="28"/>
        <w:szCs w:val="28"/>
      </w:rPr>
    </w:sdtEndPr>
    <w:sdtContent>
      <w:p>
        <w:pPr>
          <w:pStyle w:val="21"/>
          <w:spacing w:before="120" w:after="1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240" w:lineRule="auto"/>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C2409"/>
    <w:multiLevelType w:val="multilevel"/>
    <w:tmpl w:val="1E3C2409"/>
    <w:lvl w:ilvl="0" w:tentative="0">
      <w:start w:val="1"/>
      <w:numFmt w:val="lowerLetter"/>
      <w:pStyle w:val="83"/>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82"/>
      <w:lvlText w:val="图%1 "/>
      <w:lvlJc w:val="left"/>
      <w:pPr>
        <w:ind w:left="220" w:hanging="420"/>
      </w:pPr>
      <w:rPr>
        <w:rFonts w:hint="default" w:ascii="Times New Roman" w:hAnsi="Times New Roman" w:eastAsia="黑体"/>
        <w:sz w:val="24"/>
        <w:szCs w:val="32"/>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88"/>
      <w:lvlText w:val="表%1 "/>
      <w:lvlJc w:val="left"/>
      <w:pPr>
        <w:ind w:left="42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7C2AF5"/>
    <w:multiLevelType w:val="multilevel"/>
    <w:tmpl w:val="557C2AF5"/>
    <w:lvl w:ilvl="0" w:tentative="0">
      <w:start w:val="1"/>
      <w:numFmt w:val="decimal"/>
      <w:pStyle w:val="106"/>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4">
    <w:nsid w:val="591079F2"/>
    <w:multiLevelType w:val="multilevel"/>
    <w:tmpl w:val="591079F2"/>
    <w:lvl w:ilvl="0" w:tentative="0">
      <w:start w:val="1"/>
      <w:numFmt w:val="decimal"/>
      <w:pStyle w:val="11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7D3FBC"/>
    <w:multiLevelType w:val="multilevel"/>
    <w:tmpl w:val="657D3FBC"/>
    <w:lvl w:ilvl="0" w:tentative="0">
      <w:start w:val="1"/>
      <w:numFmt w:val="upperLetter"/>
      <w:pStyle w:val="10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pStyle w:val="67"/>
      <w:suff w:val="nothing"/>
      <w:lvlText w:val="%1"/>
      <w:lvlJc w:val="left"/>
      <w:rPr>
        <w:rFonts w:hint="default" w:ascii="Times New Roman" w:hAnsi="Times New Roman" w:cs="Times New Roman"/>
        <w:b/>
        <w:bCs/>
        <w:i w:val="0"/>
        <w:iCs w:val="0"/>
        <w:sz w:val="21"/>
        <w:szCs w:val="21"/>
      </w:rPr>
    </w:lvl>
    <w:lvl w:ilvl="1" w:tentative="0">
      <w:start w:val="1"/>
      <w:numFmt w:val="decimal"/>
      <w:pStyle w:val="54"/>
      <w:suff w:val="nothing"/>
      <w:lvlText w:val="%1%2　"/>
      <w:lvlJc w:val="left"/>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66"/>
      <w:suff w:val="nothing"/>
      <w:lvlText w:val="%1%2.%3　"/>
      <w:lvlJc w:val="left"/>
      <w:rPr>
        <w:rFonts w:hint="eastAsia" w:ascii="黑体" w:hAnsi="Times New Roman" w:eastAsia="黑体"/>
        <w:b w:val="0"/>
        <w:bCs w:val="0"/>
        <w:i w:val="0"/>
        <w:iCs w:val="0"/>
        <w:sz w:val="32"/>
        <w:szCs w:val="32"/>
      </w:rPr>
    </w:lvl>
    <w:lvl w:ilvl="3" w:tentative="0">
      <w:start w:val="1"/>
      <w:numFmt w:val="decimal"/>
      <w:pStyle w:val="62"/>
      <w:suff w:val="nothing"/>
      <w:lvlText w:val="%1%2.%3.%4　"/>
      <w:lvlJc w:val="left"/>
      <w:rPr>
        <w:rFonts w:hint="eastAsia" w:ascii="黑体" w:hAnsi="Times New Roman" w:eastAsia="黑体"/>
        <w:b w:val="0"/>
        <w:bCs w:val="0"/>
        <w:i w:val="0"/>
        <w:iCs w:val="0"/>
        <w:sz w:val="32"/>
        <w:szCs w:val="32"/>
      </w:rPr>
    </w:lvl>
    <w:lvl w:ilvl="4" w:tentative="0">
      <w:start w:val="1"/>
      <w:numFmt w:val="decimal"/>
      <w:pStyle w:val="63"/>
      <w:suff w:val="nothing"/>
      <w:lvlText w:val="%1%2.%3.%4.%5　"/>
      <w:lvlJc w:val="left"/>
      <w:rPr>
        <w:rFonts w:hint="eastAsia" w:ascii="黑体" w:hAnsi="Times New Roman" w:eastAsia="黑体"/>
        <w:b w:val="0"/>
        <w:bCs w:val="0"/>
        <w:i w:val="0"/>
        <w:iCs w:val="0"/>
        <w:sz w:val="21"/>
        <w:szCs w:val="21"/>
      </w:rPr>
    </w:lvl>
    <w:lvl w:ilvl="5" w:tentative="0">
      <w:start w:val="1"/>
      <w:numFmt w:val="decimal"/>
      <w:pStyle w:val="64"/>
      <w:suff w:val="nothing"/>
      <w:lvlText w:val="%1%2.%3.%4.%5.%6　"/>
      <w:lvlJc w:val="left"/>
      <w:rPr>
        <w:rFonts w:hint="eastAsia" w:ascii="黑体" w:hAnsi="Times New Roman" w:eastAsia="黑体"/>
        <w:b w:val="0"/>
        <w:bCs w:val="0"/>
        <w:i w:val="0"/>
        <w:iCs w:val="0"/>
        <w:sz w:val="21"/>
        <w:szCs w:val="21"/>
      </w:rPr>
    </w:lvl>
    <w:lvl w:ilvl="6" w:tentative="0">
      <w:start w:val="1"/>
      <w:numFmt w:val="decimal"/>
      <w:pStyle w:val="65"/>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50"/>
    <w:rsid w:val="00003FAE"/>
    <w:rsid w:val="00005457"/>
    <w:rsid w:val="00005FF5"/>
    <w:rsid w:val="0001162C"/>
    <w:rsid w:val="00014CBC"/>
    <w:rsid w:val="00020CD3"/>
    <w:rsid w:val="000220CA"/>
    <w:rsid w:val="00022FD1"/>
    <w:rsid w:val="00024B23"/>
    <w:rsid w:val="00025DC0"/>
    <w:rsid w:val="0002696E"/>
    <w:rsid w:val="000269D6"/>
    <w:rsid w:val="00031BBE"/>
    <w:rsid w:val="000328F0"/>
    <w:rsid w:val="000339ED"/>
    <w:rsid w:val="000346B1"/>
    <w:rsid w:val="0003673A"/>
    <w:rsid w:val="00042091"/>
    <w:rsid w:val="00042A58"/>
    <w:rsid w:val="00043BBF"/>
    <w:rsid w:val="0004541F"/>
    <w:rsid w:val="0004662A"/>
    <w:rsid w:val="000473EC"/>
    <w:rsid w:val="00047524"/>
    <w:rsid w:val="00053ADA"/>
    <w:rsid w:val="00054640"/>
    <w:rsid w:val="000567EF"/>
    <w:rsid w:val="000579A2"/>
    <w:rsid w:val="00057BCB"/>
    <w:rsid w:val="000617DB"/>
    <w:rsid w:val="00064FF5"/>
    <w:rsid w:val="000658EC"/>
    <w:rsid w:val="00070F77"/>
    <w:rsid w:val="0007115C"/>
    <w:rsid w:val="00071E26"/>
    <w:rsid w:val="00075356"/>
    <w:rsid w:val="0008164F"/>
    <w:rsid w:val="000824B9"/>
    <w:rsid w:val="00082CDB"/>
    <w:rsid w:val="000832D4"/>
    <w:rsid w:val="00086F5D"/>
    <w:rsid w:val="00087896"/>
    <w:rsid w:val="000925F7"/>
    <w:rsid w:val="00093AF1"/>
    <w:rsid w:val="0009458A"/>
    <w:rsid w:val="000A0A7B"/>
    <w:rsid w:val="000A3872"/>
    <w:rsid w:val="000A5552"/>
    <w:rsid w:val="000A66A4"/>
    <w:rsid w:val="000A673F"/>
    <w:rsid w:val="000A7013"/>
    <w:rsid w:val="000A79D9"/>
    <w:rsid w:val="000B07E9"/>
    <w:rsid w:val="000B6447"/>
    <w:rsid w:val="000C0667"/>
    <w:rsid w:val="000C1DC6"/>
    <w:rsid w:val="000C3875"/>
    <w:rsid w:val="000C65C9"/>
    <w:rsid w:val="000C6FAC"/>
    <w:rsid w:val="000C7161"/>
    <w:rsid w:val="000C7BAE"/>
    <w:rsid w:val="000D1B9A"/>
    <w:rsid w:val="000D24BE"/>
    <w:rsid w:val="000D3B16"/>
    <w:rsid w:val="000D3E2B"/>
    <w:rsid w:val="000D688C"/>
    <w:rsid w:val="000E5F7A"/>
    <w:rsid w:val="000E62B6"/>
    <w:rsid w:val="000F0CE0"/>
    <w:rsid w:val="000F24F0"/>
    <w:rsid w:val="000F5B65"/>
    <w:rsid w:val="000F73DC"/>
    <w:rsid w:val="00100E2E"/>
    <w:rsid w:val="0010206D"/>
    <w:rsid w:val="0010284F"/>
    <w:rsid w:val="00103ABC"/>
    <w:rsid w:val="001049A4"/>
    <w:rsid w:val="001060BF"/>
    <w:rsid w:val="00114D03"/>
    <w:rsid w:val="00116861"/>
    <w:rsid w:val="00116B4A"/>
    <w:rsid w:val="001206E3"/>
    <w:rsid w:val="00122B13"/>
    <w:rsid w:val="001234BB"/>
    <w:rsid w:val="001246B0"/>
    <w:rsid w:val="0012661B"/>
    <w:rsid w:val="00126DEF"/>
    <w:rsid w:val="00126DF5"/>
    <w:rsid w:val="00136997"/>
    <w:rsid w:val="0013715D"/>
    <w:rsid w:val="0014036F"/>
    <w:rsid w:val="00145B60"/>
    <w:rsid w:val="00147FA0"/>
    <w:rsid w:val="00151024"/>
    <w:rsid w:val="00152214"/>
    <w:rsid w:val="00153FFF"/>
    <w:rsid w:val="00155C6B"/>
    <w:rsid w:val="0015626C"/>
    <w:rsid w:val="00161725"/>
    <w:rsid w:val="001622E6"/>
    <w:rsid w:val="001665A2"/>
    <w:rsid w:val="00166B33"/>
    <w:rsid w:val="00170231"/>
    <w:rsid w:val="00172B3E"/>
    <w:rsid w:val="00172C1E"/>
    <w:rsid w:val="001763A6"/>
    <w:rsid w:val="00176CC5"/>
    <w:rsid w:val="00177F1B"/>
    <w:rsid w:val="00181276"/>
    <w:rsid w:val="00182A98"/>
    <w:rsid w:val="00182FF3"/>
    <w:rsid w:val="00183F89"/>
    <w:rsid w:val="0018546E"/>
    <w:rsid w:val="001857E5"/>
    <w:rsid w:val="00185F6F"/>
    <w:rsid w:val="00187923"/>
    <w:rsid w:val="0019214C"/>
    <w:rsid w:val="0019228A"/>
    <w:rsid w:val="00194BBA"/>
    <w:rsid w:val="00195DFA"/>
    <w:rsid w:val="00197850"/>
    <w:rsid w:val="001A0A0F"/>
    <w:rsid w:val="001A17C8"/>
    <w:rsid w:val="001A2AC9"/>
    <w:rsid w:val="001A4EF0"/>
    <w:rsid w:val="001A6BBB"/>
    <w:rsid w:val="001B0682"/>
    <w:rsid w:val="001B08D4"/>
    <w:rsid w:val="001B0DCD"/>
    <w:rsid w:val="001B36DD"/>
    <w:rsid w:val="001B5CE2"/>
    <w:rsid w:val="001C0A39"/>
    <w:rsid w:val="001C3789"/>
    <w:rsid w:val="001C626A"/>
    <w:rsid w:val="001C6D03"/>
    <w:rsid w:val="001C71DD"/>
    <w:rsid w:val="001C7C17"/>
    <w:rsid w:val="001C7CDF"/>
    <w:rsid w:val="001D1228"/>
    <w:rsid w:val="001D418E"/>
    <w:rsid w:val="001D77DA"/>
    <w:rsid w:val="001D79FA"/>
    <w:rsid w:val="001D7C7B"/>
    <w:rsid w:val="001E0E21"/>
    <w:rsid w:val="001E1458"/>
    <w:rsid w:val="001E1ED6"/>
    <w:rsid w:val="001E57FE"/>
    <w:rsid w:val="001E594E"/>
    <w:rsid w:val="001F3299"/>
    <w:rsid w:val="001F415A"/>
    <w:rsid w:val="001F4673"/>
    <w:rsid w:val="001F66A7"/>
    <w:rsid w:val="001F6B5F"/>
    <w:rsid w:val="001F736A"/>
    <w:rsid w:val="001F7C08"/>
    <w:rsid w:val="0020099E"/>
    <w:rsid w:val="00201A9F"/>
    <w:rsid w:val="00203B98"/>
    <w:rsid w:val="00204F9E"/>
    <w:rsid w:val="00205696"/>
    <w:rsid w:val="00206717"/>
    <w:rsid w:val="002129C3"/>
    <w:rsid w:val="00214A8A"/>
    <w:rsid w:val="002154C7"/>
    <w:rsid w:val="0021579D"/>
    <w:rsid w:val="00221BE1"/>
    <w:rsid w:val="00222308"/>
    <w:rsid w:val="0022480C"/>
    <w:rsid w:val="00226ABA"/>
    <w:rsid w:val="00230E80"/>
    <w:rsid w:val="002369AD"/>
    <w:rsid w:val="002375B8"/>
    <w:rsid w:val="0024058F"/>
    <w:rsid w:val="00241071"/>
    <w:rsid w:val="00241E15"/>
    <w:rsid w:val="002424D8"/>
    <w:rsid w:val="00242B08"/>
    <w:rsid w:val="00245661"/>
    <w:rsid w:val="002513B8"/>
    <w:rsid w:val="002514F4"/>
    <w:rsid w:val="002515FE"/>
    <w:rsid w:val="002535A1"/>
    <w:rsid w:val="00256045"/>
    <w:rsid w:val="00257D51"/>
    <w:rsid w:val="002625EC"/>
    <w:rsid w:val="00263F06"/>
    <w:rsid w:val="0026404C"/>
    <w:rsid w:val="00264CDB"/>
    <w:rsid w:val="00265CF4"/>
    <w:rsid w:val="00265E44"/>
    <w:rsid w:val="00267827"/>
    <w:rsid w:val="00272374"/>
    <w:rsid w:val="0027265B"/>
    <w:rsid w:val="0027286A"/>
    <w:rsid w:val="002735CD"/>
    <w:rsid w:val="002757CD"/>
    <w:rsid w:val="002764DB"/>
    <w:rsid w:val="00277943"/>
    <w:rsid w:val="00284134"/>
    <w:rsid w:val="00287447"/>
    <w:rsid w:val="0029450A"/>
    <w:rsid w:val="002946EC"/>
    <w:rsid w:val="002948B4"/>
    <w:rsid w:val="002A1CB1"/>
    <w:rsid w:val="002A1CD0"/>
    <w:rsid w:val="002A518B"/>
    <w:rsid w:val="002A554C"/>
    <w:rsid w:val="002A5FE0"/>
    <w:rsid w:val="002B2331"/>
    <w:rsid w:val="002B7829"/>
    <w:rsid w:val="002C1E25"/>
    <w:rsid w:val="002C3435"/>
    <w:rsid w:val="002C4DB7"/>
    <w:rsid w:val="002C5134"/>
    <w:rsid w:val="002C7B57"/>
    <w:rsid w:val="002C7B60"/>
    <w:rsid w:val="002D455F"/>
    <w:rsid w:val="002D503D"/>
    <w:rsid w:val="002D5564"/>
    <w:rsid w:val="002E0816"/>
    <w:rsid w:val="002E0DFB"/>
    <w:rsid w:val="002E2D64"/>
    <w:rsid w:val="002E4926"/>
    <w:rsid w:val="002F12CE"/>
    <w:rsid w:val="002F1FE6"/>
    <w:rsid w:val="002F20E7"/>
    <w:rsid w:val="002F286F"/>
    <w:rsid w:val="002F4E5F"/>
    <w:rsid w:val="002F5534"/>
    <w:rsid w:val="002F5E61"/>
    <w:rsid w:val="002F6205"/>
    <w:rsid w:val="002F620E"/>
    <w:rsid w:val="002F7437"/>
    <w:rsid w:val="002F7E53"/>
    <w:rsid w:val="003008C9"/>
    <w:rsid w:val="00300F34"/>
    <w:rsid w:val="003011DA"/>
    <w:rsid w:val="00301BD7"/>
    <w:rsid w:val="003031F9"/>
    <w:rsid w:val="003037BF"/>
    <w:rsid w:val="0030463B"/>
    <w:rsid w:val="0030473C"/>
    <w:rsid w:val="00305645"/>
    <w:rsid w:val="00310958"/>
    <w:rsid w:val="003155B2"/>
    <w:rsid w:val="0031575C"/>
    <w:rsid w:val="00321E81"/>
    <w:rsid w:val="00321FEE"/>
    <w:rsid w:val="00323415"/>
    <w:rsid w:val="003249BF"/>
    <w:rsid w:val="003255B8"/>
    <w:rsid w:val="003264BB"/>
    <w:rsid w:val="00326CA1"/>
    <w:rsid w:val="0032733A"/>
    <w:rsid w:val="003314BF"/>
    <w:rsid w:val="0033158A"/>
    <w:rsid w:val="00333154"/>
    <w:rsid w:val="00333C16"/>
    <w:rsid w:val="00335C4E"/>
    <w:rsid w:val="0033755E"/>
    <w:rsid w:val="003404A6"/>
    <w:rsid w:val="003411B5"/>
    <w:rsid w:val="00341990"/>
    <w:rsid w:val="00347FBC"/>
    <w:rsid w:val="0035033B"/>
    <w:rsid w:val="00352387"/>
    <w:rsid w:val="00352F36"/>
    <w:rsid w:val="00353DD1"/>
    <w:rsid w:val="0035519A"/>
    <w:rsid w:val="00355565"/>
    <w:rsid w:val="00355979"/>
    <w:rsid w:val="00355B99"/>
    <w:rsid w:val="00356223"/>
    <w:rsid w:val="0036221F"/>
    <w:rsid w:val="00366307"/>
    <w:rsid w:val="003671ED"/>
    <w:rsid w:val="0036794C"/>
    <w:rsid w:val="00371198"/>
    <w:rsid w:val="00372404"/>
    <w:rsid w:val="0037385E"/>
    <w:rsid w:val="00374C3C"/>
    <w:rsid w:val="00376294"/>
    <w:rsid w:val="0038104A"/>
    <w:rsid w:val="0038526E"/>
    <w:rsid w:val="0039140F"/>
    <w:rsid w:val="00393CAE"/>
    <w:rsid w:val="00394D3B"/>
    <w:rsid w:val="00395E50"/>
    <w:rsid w:val="00397B83"/>
    <w:rsid w:val="003A0917"/>
    <w:rsid w:val="003A24BE"/>
    <w:rsid w:val="003A6763"/>
    <w:rsid w:val="003B22F1"/>
    <w:rsid w:val="003B392B"/>
    <w:rsid w:val="003C04CB"/>
    <w:rsid w:val="003C28D9"/>
    <w:rsid w:val="003C3CCA"/>
    <w:rsid w:val="003C437A"/>
    <w:rsid w:val="003C4A54"/>
    <w:rsid w:val="003C5653"/>
    <w:rsid w:val="003C653C"/>
    <w:rsid w:val="003C747C"/>
    <w:rsid w:val="003D0BD6"/>
    <w:rsid w:val="003D5692"/>
    <w:rsid w:val="003D59CF"/>
    <w:rsid w:val="003D63E2"/>
    <w:rsid w:val="003D6612"/>
    <w:rsid w:val="003D6681"/>
    <w:rsid w:val="003D7D18"/>
    <w:rsid w:val="003E0F15"/>
    <w:rsid w:val="003E1BCE"/>
    <w:rsid w:val="003E2628"/>
    <w:rsid w:val="003F11F3"/>
    <w:rsid w:val="003F27F9"/>
    <w:rsid w:val="003F2CF7"/>
    <w:rsid w:val="003F3C99"/>
    <w:rsid w:val="003F4FA2"/>
    <w:rsid w:val="003F62D8"/>
    <w:rsid w:val="003F6F60"/>
    <w:rsid w:val="003F7373"/>
    <w:rsid w:val="0040052A"/>
    <w:rsid w:val="00400AA8"/>
    <w:rsid w:val="00403B8D"/>
    <w:rsid w:val="00404522"/>
    <w:rsid w:val="00404E37"/>
    <w:rsid w:val="004066D5"/>
    <w:rsid w:val="004115DB"/>
    <w:rsid w:val="0041174E"/>
    <w:rsid w:val="00412CC7"/>
    <w:rsid w:val="0041369E"/>
    <w:rsid w:val="00413E79"/>
    <w:rsid w:val="0042072B"/>
    <w:rsid w:val="00422CB4"/>
    <w:rsid w:val="00423992"/>
    <w:rsid w:val="00430F20"/>
    <w:rsid w:val="00432E59"/>
    <w:rsid w:val="00433433"/>
    <w:rsid w:val="00433621"/>
    <w:rsid w:val="00436E1F"/>
    <w:rsid w:val="00437F25"/>
    <w:rsid w:val="00441988"/>
    <w:rsid w:val="0044442A"/>
    <w:rsid w:val="00445819"/>
    <w:rsid w:val="004473CA"/>
    <w:rsid w:val="004479D7"/>
    <w:rsid w:val="00451E1F"/>
    <w:rsid w:val="004524E3"/>
    <w:rsid w:val="00453238"/>
    <w:rsid w:val="00455C47"/>
    <w:rsid w:val="004571FD"/>
    <w:rsid w:val="004707D2"/>
    <w:rsid w:val="00474A41"/>
    <w:rsid w:val="004760DD"/>
    <w:rsid w:val="00476371"/>
    <w:rsid w:val="00476A50"/>
    <w:rsid w:val="00477645"/>
    <w:rsid w:val="00480617"/>
    <w:rsid w:val="00480644"/>
    <w:rsid w:val="0048166E"/>
    <w:rsid w:val="00481A84"/>
    <w:rsid w:val="00483A42"/>
    <w:rsid w:val="00486219"/>
    <w:rsid w:val="00487A25"/>
    <w:rsid w:val="0049438D"/>
    <w:rsid w:val="00495E73"/>
    <w:rsid w:val="00496F40"/>
    <w:rsid w:val="004A3C6A"/>
    <w:rsid w:val="004A4462"/>
    <w:rsid w:val="004B0091"/>
    <w:rsid w:val="004B1A02"/>
    <w:rsid w:val="004B62C8"/>
    <w:rsid w:val="004B695C"/>
    <w:rsid w:val="004B7310"/>
    <w:rsid w:val="004C0A8D"/>
    <w:rsid w:val="004C1995"/>
    <w:rsid w:val="004C1A2D"/>
    <w:rsid w:val="004C5CD5"/>
    <w:rsid w:val="004C5F51"/>
    <w:rsid w:val="004C60E0"/>
    <w:rsid w:val="004C77EE"/>
    <w:rsid w:val="004D0C1E"/>
    <w:rsid w:val="004D2205"/>
    <w:rsid w:val="004E0B36"/>
    <w:rsid w:val="004E415D"/>
    <w:rsid w:val="004E4217"/>
    <w:rsid w:val="004E47D1"/>
    <w:rsid w:val="004E4B44"/>
    <w:rsid w:val="004E5CC3"/>
    <w:rsid w:val="004E65DF"/>
    <w:rsid w:val="004E67C0"/>
    <w:rsid w:val="004F138D"/>
    <w:rsid w:val="004F1453"/>
    <w:rsid w:val="004F3854"/>
    <w:rsid w:val="004F398E"/>
    <w:rsid w:val="004F572B"/>
    <w:rsid w:val="004F6362"/>
    <w:rsid w:val="004F6C65"/>
    <w:rsid w:val="0050280C"/>
    <w:rsid w:val="00503520"/>
    <w:rsid w:val="0050399B"/>
    <w:rsid w:val="0050428B"/>
    <w:rsid w:val="00506728"/>
    <w:rsid w:val="00506996"/>
    <w:rsid w:val="005100A7"/>
    <w:rsid w:val="00511CB1"/>
    <w:rsid w:val="005129CF"/>
    <w:rsid w:val="005140CA"/>
    <w:rsid w:val="0051518A"/>
    <w:rsid w:val="00520803"/>
    <w:rsid w:val="00520BEA"/>
    <w:rsid w:val="00521F0B"/>
    <w:rsid w:val="0052218B"/>
    <w:rsid w:val="00522922"/>
    <w:rsid w:val="00523BD1"/>
    <w:rsid w:val="0053188A"/>
    <w:rsid w:val="00532CFF"/>
    <w:rsid w:val="005350ED"/>
    <w:rsid w:val="0053650D"/>
    <w:rsid w:val="00537E9A"/>
    <w:rsid w:val="00541077"/>
    <w:rsid w:val="005418EB"/>
    <w:rsid w:val="00542E1B"/>
    <w:rsid w:val="005568E1"/>
    <w:rsid w:val="005575DA"/>
    <w:rsid w:val="00557EB8"/>
    <w:rsid w:val="00564EEE"/>
    <w:rsid w:val="0057181F"/>
    <w:rsid w:val="00572836"/>
    <w:rsid w:val="00574D52"/>
    <w:rsid w:val="005754F5"/>
    <w:rsid w:val="0057551E"/>
    <w:rsid w:val="005757AB"/>
    <w:rsid w:val="005801BA"/>
    <w:rsid w:val="00583F46"/>
    <w:rsid w:val="005840B2"/>
    <w:rsid w:val="00584453"/>
    <w:rsid w:val="00585381"/>
    <w:rsid w:val="005863FC"/>
    <w:rsid w:val="005871F8"/>
    <w:rsid w:val="005930FF"/>
    <w:rsid w:val="0059463C"/>
    <w:rsid w:val="005975C3"/>
    <w:rsid w:val="005979A7"/>
    <w:rsid w:val="005A0439"/>
    <w:rsid w:val="005A2549"/>
    <w:rsid w:val="005A4C55"/>
    <w:rsid w:val="005A4C73"/>
    <w:rsid w:val="005A505A"/>
    <w:rsid w:val="005A5F1C"/>
    <w:rsid w:val="005A5F7B"/>
    <w:rsid w:val="005B09E3"/>
    <w:rsid w:val="005B1300"/>
    <w:rsid w:val="005B1A01"/>
    <w:rsid w:val="005B1BC3"/>
    <w:rsid w:val="005B6BC3"/>
    <w:rsid w:val="005B75E6"/>
    <w:rsid w:val="005B7ED4"/>
    <w:rsid w:val="005C1062"/>
    <w:rsid w:val="005C3AC5"/>
    <w:rsid w:val="005C5140"/>
    <w:rsid w:val="005C68BD"/>
    <w:rsid w:val="005D1C16"/>
    <w:rsid w:val="005D28BA"/>
    <w:rsid w:val="005D2A9F"/>
    <w:rsid w:val="005D4CE7"/>
    <w:rsid w:val="005D699D"/>
    <w:rsid w:val="005E3E62"/>
    <w:rsid w:val="005E5CBA"/>
    <w:rsid w:val="005E7763"/>
    <w:rsid w:val="005E7DDC"/>
    <w:rsid w:val="005F468D"/>
    <w:rsid w:val="005F496B"/>
    <w:rsid w:val="005F50F6"/>
    <w:rsid w:val="005F51F5"/>
    <w:rsid w:val="005F671E"/>
    <w:rsid w:val="005F6E6B"/>
    <w:rsid w:val="005F7C28"/>
    <w:rsid w:val="006012FA"/>
    <w:rsid w:val="00601B5B"/>
    <w:rsid w:val="0060208A"/>
    <w:rsid w:val="0060392D"/>
    <w:rsid w:val="00604244"/>
    <w:rsid w:val="00605865"/>
    <w:rsid w:val="006064A8"/>
    <w:rsid w:val="006102F0"/>
    <w:rsid w:val="00611DDC"/>
    <w:rsid w:val="006122F5"/>
    <w:rsid w:val="0061404F"/>
    <w:rsid w:val="00614E1B"/>
    <w:rsid w:val="00616B88"/>
    <w:rsid w:val="00616CE4"/>
    <w:rsid w:val="00620E36"/>
    <w:rsid w:val="0062136E"/>
    <w:rsid w:val="00621A0F"/>
    <w:rsid w:val="00625DA1"/>
    <w:rsid w:val="006323F9"/>
    <w:rsid w:val="00632819"/>
    <w:rsid w:val="0063488A"/>
    <w:rsid w:val="006348FC"/>
    <w:rsid w:val="006349BF"/>
    <w:rsid w:val="006349EF"/>
    <w:rsid w:val="00635275"/>
    <w:rsid w:val="00635AC5"/>
    <w:rsid w:val="00635E89"/>
    <w:rsid w:val="00640A9B"/>
    <w:rsid w:val="00641307"/>
    <w:rsid w:val="00643EED"/>
    <w:rsid w:val="006444C0"/>
    <w:rsid w:val="00644B6A"/>
    <w:rsid w:val="0064500D"/>
    <w:rsid w:val="0064763A"/>
    <w:rsid w:val="006478D3"/>
    <w:rsid w:val="00657F74"/>
    <w:rsid w:val="00660029"/>
    <w:rsid w:val="006607D5"/>
    <w:rsid w:val="006617E6"/>
    <w:rsid w:val="006619D6"/>
    <w:rsid w:val="00662A9E"/>
    <w:rsid w:val="00664DD0"/>
    <w:rsid w:val="00665241"/>
    <w:rsid w:val="0066634E"/>
    <w:rsid w:val="00666805"/>
    <w:rsid w:val="006668AB"/>
    <w:rsid w:val="00667D23"/>
    <w:rsid w:val="00670009"/>
    <w:rsid w:val="0067049E"/>
    <w:rsid w:val="0067054F"/>
    <w:rsid w:val="00670C83"/>
    <w:rsid w:val="00671830"/>
    <w:rsid w:val="00671922"/>
    <w:rsid w:val="006721D1"/>
    <w:rsid w:val="0067358E"/>
    <w:rsid w:val="006745FC"/>
    <w:rsid w:val="00675459"/>
    <w:rsid w:val="0067619F"/>
    <w:rsid w:val="006806DB"/>
    <w:rsid w:val="00680F62"/>
    <w:rsid w:val="0068292A"/>
    <w:rsid w:val="0068378E"/>
    <w:rsid w:val="00685450"/>
    <w:rsid w:val="00686E97"/>
    <w:rsid w:val="00687BED"/>
    <w:rsid w:val="0069322D"/>
    <w:rsid w:val="006943CD"/>
    <w:rsid w:val="006A193A"/>
    <w:rsid w:val="006A2DB4"/>
    <w:rsid w:val="006A3008"/>
    <w:rsid w:val="006A473E"/>
    <w:rsid w:val="006A4AAC"/>
    <w:rsid w:val="006A6FA9"/>
    <w:rsid w:val="006A7F59"/>
    <w:rsid w:val="006B06E6"/>
    <w:rsid w:val="006B13F0"/>
    <w:rsid w:val="006B44A9"/>
    <w:rsid w:val="006B4974"/>
    <w:rsid w:val="006B725F"/>
    <w:rsid w:val="006B7844"/>
    <w:rsid w:val="006C080A"/>
    <w:rsid w:val="006C5C28"/>
    <w:rsid w:val="006C7AFC"/>
    <w:rsid w:val="006C7D79"/>
    <w:rsid w:val="006D0870"/>
    <w:rsid w:val="006E11EC"/>
    <w:rsid w:val="006E3BF1"/>
    <w:rsid w:val="006E4D2B"/>
    <w:rsid w:val="006F3AB9"/>
    <w:rsid w:val="006F6631"/>
    <w:rsid w:val="006F6980"/>
    <w:rsid w:val="006F749B"/>
    <w:rsid w:val="00700C3C"/>
    <w:rsid w:val="00701791"/>
    <w:rsid w:val="0070375B"/>
    <w:rsid w:val="00703C38"/>
    <w:rsid w:val="0070498D"/>
    <w:rsid w:val="00704BD6"/>
    <w:rsid w:val="00704D32"/>
    <w:rsid w:val="00704D51"/>
    <w:rsid w:val="0070625B"/>
    <w:rsid w:val="007067EA"/>
    <w:rsid w:val="00707765"/>
    <w:rsid w:val="0071060E"/>
    <w:rsid w:val="00710C63"/>
    <w:rsid w:val="00714F57"/>
    <w:rsid w:val="0071776D"/>
    <w:rsid w:val="00717A79"/>
    <w:rsid w:val="00720F4A"/>
    <w:rsid w:val="0072145A"/>
    <w:rsid w:val="00721C0C"/>
    <w:rsid w:val="00722E75"/>
    <w:rsid w:val="00731596"/>
    <w:rsid w:val="00733268"/>
    <w:rsid w:val="00734846"/>
    <w:rsid w:val="00735EA5"/>
    <w:rsid w:val="007402EE"/>
    <w:rsid w:val="00741D51"/>
    <w:rsid w:val="0074576E"/>
    <w:rsid w:val="007465BC"/>
    <w:rsid w:val="0075272E"/>
    <w:rsid w:val="00752A9B"/>
    <w:rsid w:val="00752AF0"/>
    <w:rsid w:val="007543C9"/>
    <w:rsid w:val="0075497A"/>
    <w:rsid w:val="007558E9"/>
    <w:rsid w:val="007611FB"/>
    <w:rsid w:val="00761691"/>
    <w:rsid w:val="007656F8"/>
    <w:rsid w:val="00765B1A"/>
    <w:rsid w:val="007665BD"/>
    <w:rsid w:val="00766678"/>
    <w:rsid w:val="007705F7"/>
    <w:rsid w:val="00770F64"/>
    <w:rsid w:val="00771A4B"/>
    <w:rsid w:val="00773281"/>
    <w:rsid w:val="007734D4"/>
    <w:rsid w:val="007736F6"/>
    <w:rsid w:val="00773E0C"/>
    <w:rsid w:val="00784C08"/>
    <w:rsid w:val="007869FE"/>
    <w:rsid w:val="00790330"/>
    <w:rsid w:val="00794A45"/>
    <w:rsid w:val="007956F1"/>
    <w:rsid w:val="007A0F41"/>
    <w:rsid w:val="007A337E"/>
    <w:rsid w:val="007A3BD6"/>
    <w:rsid w:val="007A4236"/>
    <w:rsid w:val="007A52B2"/>
    <w:rsid w:val="007A6ED4"/>
    <w:rsid w:val="007A777A"/>
    <w:rsid w:val="007A7F92"/>
    <w:rsid w:val="007B025E"/>
    <w:rsid w:val="007B0953"/>
    <w:rsid w:val="007B095A"/>
    <w:rsid w:val="007B0A99"/>
    <w:rsid w:val="007B20D6"/>
    <w:rsid w:val="007B4558"/>
    <w:rsid w:val="007B6E62"/>
    <w:rsid w:val="007C0EEE"/>
    <w:rsid w:val="007C28E3"/>
    <w:rsid w:val="007C575A"/>
    <w:rsid w:val="007D0356"/>
    <w:rsid w:val="007D1F44"/>
    <w:rsid w:val="007D3060"/>
    <w:rsid w:val="007D6112"/>
    <w:rsid w:val="007D6416"/>
    <w:rsid w:val="007D6821"/>
    <w:rsid w:val="007D73B1"/>
    <w:rsid w:val="007D78BB"/>
    <w:rsid w:val="007E328D"/>
    <w:rsid w:val="007E3AFF"/>
    <w:rsid w:val="007E664B"/>
    <w:rsid w:val="007E715F"/>
    <w:rsid w:val="007F10D9"/>
    <w:rsid w:val="007F3A3E"/>
    <w:rsid w:val="007F5DE0"/>
    <w:rsid w:val="00800BD1"/>
    <w:rsid w:val="00802596"/>
    <w:rsid w:val="00806A2B"/>
    <w:rsid w:val="008077E1"/>
    <w:rsid w:val="00807B39"/>
    <w:rsid w:val="0081210F"/>
    <w:rsid w:val="00813212"/>
    <w:rsid w:val="00815459"/>
    <w:rsid w:val="008171CC"/>
    <w:rsid w:val="00820C97"/>
    <w:rsid w:val="00821F71"/>
    <w:rsid w:val="00824EFF"/>
    <w:rsid w:val="008263E9"/>
    <w:rsid w:val="008308A1"/>
    <w:rsid w:val="00831FDE"/>
    <w:rsid w:val="0083355A"/>
    <w:rsid w:val="00833B45"/>
    <w:rsid w:val="00835574"/>
    <w:rsid w:val="00836418"/>
    <w:rsid w:val="00836C55"/>
    <w:rsid w:val="00837BCA"/>
    <w:rsid w:val="00843B0C"/>
    <w:rsid w:val="00843F18"/>
    <w:rsid w:val="00844FD3"/>
    <w:rsid w:val="00845498"/>
    <w:rsid w:val="00845CA2"/>
    <w:rsid w:val="00847146"/>
    <w:rsid w:val="00847610"/>
    <w:rsid w:val="008501FE"/>
    <w:rsid w:val="008513C7"/>
    <w:rsid w:val="008517A3"/>
    <w:rsid w:val="008528DB"/>
    <w:rsid w:val="00855261"/>
    <w:rsid w:val="008553DA"/>
    <w:rsid w:val="008564B1"/>
    <w:rsid w:val="0085706B"/>
    <w:rsid w:val="008578D3"/>
    <w:rsid w:val="00857CD0"/>
    <w:rsid w:val="00860119"/>
    <w:rsid w:val="00864815"/>
    <w:rsid w:val="00866D3B"/>
    <w:rsid w:val="00870E9E"/>
    <w:rsid w:val="0087534F"/>
    <w:rsid w:val="00876C1C"/>
    <w:rsid w:val="00881098"/>
    <w:rsid w:val="008863C7"/>
    <w:rsid w:val="00886D1D"/>
    <w:rsid w:val="00890A5A"/>
    <w:rsid w:val="008917DB"/>
    <w:rsid w:val="008917E1"/>
    <w:rsid w:val="00894A64"/>
    <w:rsid w:val="00897704"/>
    <w:rsid w:val="008A2B55"/>
    <w:rsid w:val="008A426B"/>
    <w:rsid w:val="008A6443"/>
    <w:rsid w:val="008A782E"/>
    <w:rsid w:val="008B46EA"/>
    <w:rsid w:val="008B4E71"/>
    <w:rsid w:val="008C0620"/>
    <w:rsid w:val="008C10B3"/>
    <w:rsid w:val="008C3510"/>
    <w:rsid w:val="008C3961"/>
    <w:rsid w:val="008C3D80"/>
    <w:rsid w:val="008C5F1E"/>
    <w:rsid w:val="008C658B"/>
    <w:rsid w:val="008C6645"/>
    <w:rsid w:val="008D0BA4"/>
    <w:rsid w:val="008D1CA1"/>
    <w:rsid w:val="008D37F6"/>
    <w:rsid w:val="008D5A30"/>
    <w:rsid w:val="008D6CCE"/>
    <w:rsid w:val="008D709B"/>
    <w:rsid w:val="008E020F"/>
    <w:rsid w:val="008E2339"/>
    <w:rsid w:val="008E34E8"/>
    <w:rsid w:val="008E3C77"/>
    <w:rsid w:val="008E3FED"/>
    <w:rsid w:val="008E65DA"/>
    <w:rsid w:val="008E7CEC"/>
    <w:rsid w:val="008F1711"/>
    <w:rsid w:val="008F2C17"/>
    <w:rsid w:val="008F4164"/>
    <w:rsid w:val="008F69D7"/>
    <w:rsid w:val="008F6A86"/>
    <w:rsid w:val="0090374B"/>
    <w:rsid w:val="00904EB3"/>
    <w:rsid w:val="00906F31"/>
    <w:rsid w:val="009071D4"/>
    <w:rsid w:val="009072D1"/>
    <w:rsid w:val="00907BCF"/>
    <w:rsid w:val="00911044"/>
    <w:rsid w:val="00911155"/>
    <w:rsid w:val="00911701"/>
    <w:rsid w:val="00914BE7"/>
    <w:rsid w:val="00914BFA"/>
    <w:rsid w:val="00924D14"/>
    <w:rsid w:val="009256D0"/>
    <w:rsid w:val="0093006A"/>
    <w:rsid w:val="00932933"/>
    <w:rsid w:val="009329CE"/>
    <w:rsid w:val="00933D6D"/>
    <w:rsid w:val="009371F4"/>
    <w:rsid w:val="0094053D"/>
    <w:rsid w:val="00940DDF"/>
    <w:rsid w:val="00944E00"/>
    <w:rsid w:val="00945C94"/>
    <w:rsid w:val="0095138E"/>
    <w:rsid w:val="00956F15"/>
    <w:rsid w:val="0096036C"/>
    <w:rsid w:val="009612BF"/>
    <w:rsid w:val="00967637"/>
    <w:rsid w:val="00973BCB"/>
    <w:rsid w:val="0097482B"/>
    <w:rsid w:val="00974AAE"/>
    <w:rsid w:val="00975782"/>
    <w:rsid w:val="00977917"/>
    <w:rsid w:val="00980CEF"/>
    <w:rsid w:val="009846DD"/>
    <w:rsid w:val="0098579E"/>
    <w:rsid w:val="009866DF"/>
    <w:rsid w:val="009875A2"/>
    <w:rsid w:val="00991DC3"/>
    <w:rsid w:val="0099342B"/>
    <w:rsid w:val="009A01FB"/>
    <w:rsid w:val="009A4283"/>
    <w:rsid w:val="009A6675"/>
    <w:rsid w:val="009A7808"/>
    <w:rsid w:val="009B0DDC"/>
    <w:rsid w:val="009B1F6A"/>
    <w:rsid w:val="009B2059"/>
    <w:rsid w:val="009B3422"/>
    <w:rsid w:val="009B4859"/>
    <w:rsid w:val="009C3B90"/>
    <w:rsid w:val="009C7731"/>
    <w:rsid w:val="009C7A2B"/>
    <w:rsid w:val="009D24A9"/>
    <w:rsid w:val="009D2DFB"/>
    <w:rsid w:val="009D51F9"/>
    <w:rsid w:val="009E0EEA"/>
    <w:rsid w:val="009E423C"/>
    <w:rsid w:val="009E5873"/>
    <w:rsid w:val="009E690F"/>
    <w:rsid w:val="009F25D8"/>
    <w:rsid w:val="009F2EFC"/>
    <w:rsid w:val="009F3D9E"/>
    <w:rsid w:val="009F4871"/>
    <w:rsid w:val="00A03989"/>
    <w:rsid w:val="00A03B1E"/>
    <w:rsid w:val="00A0619D"/>
    <w:rsid w:val="00A0657D"/>
    <w:rsid w:val="00A10EDF"/>
    <w:rsid w:val="00A11371"/>
    <w:rsid w:val="00A12FFC"/>
    <w:rsid w:val="00A13AD8"/>
    <w:rsid w:val="00A148A3"/>
    <w:rsid w:val="00A218A3"/>
    <w:rsid w:val="00A21C27"/>
    <w:rsid w:val="00A220E2"/>
    <w:rsid w:val="00A2270D"/>
    <w:rsid w:val="00A22B7E"/>
    <w:rsid w:val="00A24A1B"/>
    <w:rsid w:val="00A27FF0"/>
    <w:rsid w:val="00A30394"/>
    <w:rsid w:val="00A3378D"/>
    <w:rsid w:val="00A34360"/>
    <w:rsid w:val="00A34362"/>
    <w:rsid w:val="00A34615"/>
    <w:rsid w:val="00A35A8C"/>
    <w:rsid w:val="00A431D7"/>
    <w:rsid w:val="00A452ED"/>
    <w:rsid w:val="00A45401"/>
    <w:rsid w:val="00A45B8A"/>
    <w:rsid w:val="00A46118"/>
    <w:rsid w:val="00A47B92"/>
    <w:rsid w:val="00A51F65"/>
    <w:rsid w:val="00A52F55"/>
    <w:rsid w:val="00A545A5"/>
    <w:rsid w:val="00A54C3F"/>
    <w:rsid w:val="00A566D6"/>
    <w:rsid w:val="00A601D3"/>
    <w:rsid w:val="00A60632"/>
    <w:rsid w:val="00A6437A"/>
    <w:rsid w:val="00A65F94"/>
    <w:rsid w:val="00A6675C"/>
    <w:rsid w:val="00A6798F"/>
    <w:rsid w:val="00A714D8"/>
    <w:rsid w:val="00A717E6"/>
    <w:rsid w:val="00A725D3"/>
    <w:rsid w:val="00A72FA9"/>
    <w:rsid w:val="00A734A6"/>
    <w:rsid w:val="00A736B3"/>
    <w:rsid w:val="00A7482A"/>
    <w:rsid w:val="00A7685F"/>
    <w:rsid w:val="00A7729E"/>
    <w:rsid w:val="00A80191"/>
    <w:rsid w:val="00A80DD3"/>
    <w:rsid w:val="00A87891"/>
    <w:rsid w:val="00A904D8"/>
    <w:rsid w:val="00A92B09"/>
    <w:rsid w:val="00A92B6D"/>
    <w:rsid w:val="00A93043"/>
    <w:rsid w:val="00A9477A"/>
    <w:rsid w:val="00A94D40"/>
    <w:rsid w:val="00A95254"/>
    <w:rsid w:val="00A9629E"/>
    <w:rsid w:val="00A97262"/>
    <w:rsid w:val="00A977B0"/>
    <w:rsid w:val="00AA28E7"/>
    <w:rsid w:val="00AA3663"/>
    <w:rsid w:val="00AA3676"/>
    <w:rsid w:val="00AB1787"/>
    <w:rsid w:val="00AB6B7D"/>
    <w:rsid w:val="00AC0DFD"/>
    <w:rsid w:val="00AC1D67"/>
    <w:rsid w:val="00AC1EC6"/>
    <w:rsid w:val="00AC219C"/>
    <w:rsid w:val="00AC3438"/>
    <w:rsid w:val="00AC5F38"/>
    <w:rsid w:val="00AC7A45"/>
    <w:rsid w:val="00AD1C92"/>
    <w:rsid w:val="00AD3C0E"/>
    <w:rsid w:val="00AD4E72"/>
    <w:rsid w:val="00AD6618"/>
    <w:rsid w:val="00AD773A"/>
    <w:rsid w:val="00AE062C"/>
    <w:rsid w:val="00AE34C0"/>
    <w:rsid w:val="00AE45AA"/>
    <w:rsid w:val="00AE7E3A"/>
    <w:rsid w:val="00AF5854"/>
    <w:rsid w:val="00AF62E3"/>
    <w:rsid w:val="00AF6CF5"/>
    <w:rsid w:val="00AF74AB"/>
    <w:rsid w:val="00B05E8C"/>
    <w:rsid w:val="00B10B59"/>
    <w:rsid w:val="00B115E4"/>
    <w:rsid w:val="00B11F71"/>
    <w:rsid w:val="00B11FA9"/>
    <w:rsid w:val="00B121CE"/>
    <w:rsid w:val="00B1305F"/>
    <w:rsid w:val="00B13D5F"/>
    <w:rsid w:val="00B146DE"/>
    <w:rsid w:val="00B14F32"/>
    <w:rsid w:val="00B15034"/>
    <w:rsid w:val="00B17F04"/>
    <w:rsid w:val="00B26588"/>
    <w:rsid w:val="00B266FA"/>
    <w:rsid w:val="00B27F29"/>
    <w:rsid w:val="00B30F57"/>
    <w:rsid w:val="00B31B02"/>
    <w:rsid w:val="00B333C0"/>
    <w:rsid w:val="00B35C8E"/>
    <w:rsid w:val="00B36C58"/>
    <w:rsid w:val="00B3754A"/>
    <w:rsid w:val="00B40510"/>
    <w:rsid w:val="00B40706"/>
    <w:rsid w:val="00B41692"/>
    <w:rsid w:val="00B42367"/>
    <w:rsid w:val="00B43390"/>
    <w:rsid w:val="00B4391B"/>
    <w:rsid w:val="00B44106"/>
    <w:rsid w:val="00B46842"/>
    <w:rsid w:val="00B476C3"/>
    <w:rsid w:val="00B47A35"/>
    <w:rsid w:val="00B50DBB"/>
    <w:rsid w:val="00B53712"/>
    <w:rsid w:val="00B53A4F"/>
    <w:rsid w:val="00B54274"/>
    <w:rsid w:val="00B56CBE"/>
    <w:rsid w:val="00B57926"/>
    <w:rsid w:val="00B6161B"/>
    <w:rsid w:val="00B64E2B"/>
    <w:rsid w:val="00B702B9"/>
    <w:rsid w:val="00B71202"/>
    <w:rsid w:val="00B72D83"/>
    <w:rsid w:val="00B75CBB"/>
    <w:rsid w:val="00B8191C"/>
    <w:rsid w:val="00B84C25"/>
    <w:rsid w:val="00B84E0E"/>
    <w:rsid w:val="00B87FAB"/>
    <w:rsid w:val="00B91A4D"/>
    <w:rsid w:val="00B920E3"/>
    <w:rsid w:val="00B924C4"/>
    <w:rsid w:val="00B942A4"/>
    <w:rsid w:val="00B944E6"/>
    <w:rsid w:val="00B94CB9"/>
    <w:rsid w:val="00B94F9F"/>
    <w:rsid w:val="00B96036"/>
    <w:rsid w:val="00B9674B"/>
    <w:rsid w:val="00BA1ED4"/>
    <w:rsid w:val="00BB0302"/>
    <w:rsid w:val="00BB45EB"/>
    <w:rsid w:val="00BC0864"/>
    <w:rsid w:val="00BC274C"/>
    <w:rsid w:val="00BC33B0"/>
    <w:rsid w:val="00BC36DD"/>
    <w:rsid w:val="00BC7F08"/>
    <w:rsid w:val="00BD25CF"/>
    <w:rsid w:val="00BD4562"/>
    <w:rsid w:val="00BD567C"/>
    <w:rsid w:val="00BD66AA"/>
    <w:rsid w:val="00BD75F0"/>
    <w:rsid w:val="00BD7634"/>
    <w:rsid w:val="00BD7BF5"/>
    <w:rsid w:val="00BE1B47"/>
    <w:rsid w:val="00BE46AE"/>
    <w:rsid w:val="00BE5EE4"/>
    <w:rsid w:val="00BF51F3"/>
    <w:rsid w:val="00BF61F2"/>
    <w:rsid w:val="00BF7F19"/>
    <w:rsid w:val="00C0023E"/>
    <w:rsid w:val="00C01FBB"/>
    <w:rsid w:val="00C02604"/>
    <w:rsid w:val="00C02850"/>
    <w:rsid w:val="00C03013"/>
    <w:rsid w:val="00C0506A"/>
    <w:rsid w:val="00C05ADD"/>
    <w:rsid w:val="00C07360"/>
    <w:rsid w:val="00C104DC"/>
    <w:rsid w:val="00C10A0B"/>
    <w:rsid w:val="00C10A1D"/>
    <w:rsid w:val="00C11FFE"/>
    <w:rsid w:val="00C12581"/>
    <w:rsid w:val="00C23396"/>
    <w:rsid w:val="00C243E2"/>
    <w:rsid w:val="00C264CA"/>
    <w:rsid w:val="00C26690"/>
    <w:rsid w:val="00C3070B"/>
    <w:rsid w:val="00C30826"/>
    <w:rsid w:val="00C3444B"/>
    <w:rsid w:val="00C430F5"/>
    <w:rsid w:val="00C446E8"/>
    <w:rsid w:val="00C44C91"/>
    <w:rsid w:val="00C44F61"/>
    <w:rsid w:val="00C464DB"/>
    <w:rsid w:val="00C4676B"/>
    <w:rsid w:val="00C46C71"/>
    <w:rsid w:val="00C50D05"/>
    <w:rsid w:val="00C50FCC"/>
    <w:rsid w:val="00C527F1"/>
    <w:rsid w:val="00C52CF2"/>
    <w:rsid w:val="00C52EDC"/>
    <w:rsid w:val="00C556CB"/>
    <w:rsid w:val="00C5571D"/>
    <w:rsid w:val="00C559C2"/>
    <w:rsid w:val="00C56360"/>
    <w:rsid w:val="00C60116"/>
    <w:rsid w:val="00C602C3"/>
    <w:rsid w:val="00C610BF"/>
    <w:rsid w:val="00C61F5B"/>
    <w:rsid w:val="00C65CCF"/>
    <w:rsid w:val="00C66161"/>
    <w:rsid w:val="00C66244"/>
    <w:rsid w:val="00C67E60"/>
    <w:rsid w:val="00C70082"/>
    <w:rsid w:val="00C708C9"/>
    <w:rsid w:val="00C7093C"/>
    <w:rsid w:val="00C70DC4"/>
    <w:rsid w:val="00C71732"/>
    <w:rsid w:val="00C731A5"/>
    <w:rsid w:val="00C7325D"/>
    <w:rsid w:val="00C7343E"/>
    <w:rsid w:val="00C73CA9"/>
    <w:rsid w:val="00C74C01"/>
    <w:rsid w:val="00C77037"/>
    <w:rsid w:val="00C800F6"/>
    <w:rsid w:val="00C81E41"/>
    <w:rsid w:val="00C8242B"/>
    <w:rsid w:val="00C82746"/>
    <w:rsid w:val="00C83D41"/>
    <w:rsid w:val="00C842D8"/>
    <w:rsid w:val="00C85E7F"/>
    <w:rsid w:val="00C91432"/>
    <w:rsid w:val="00C94098"/>
    <w:rsid w:val="00C95A1E"/>
    <w:rsid w:val="00C9652D"/>
    <w:rsid w:val="00C97C90"/>
    <w:rsid w:val="00CA1934"/>
    <w:rsid w:val="00CA26B8"/>
    <w:rsid w:val="00CA3EDA"/>
    <w:rsid w:val="00CA4668"/>
    <w:rsid w:val="00CB08B7"/>
    <w:rsid w:val="00CB21CB"/>
    <w:rsid w:val="00CB2FE2"/>
    <w:rsid w:val="00CB3727"/>
    <w:rsid w:val="00CB4B9D"/>
    <w:rsid w:val="00CB6691"/>
    <w:rsid w:val="00CC0E98"/>
    <w:rsid w:val="00CC3970"/>
    <w:rsid w:val="00CC48E5"/>
    <w:rsid w:val="00CC5525"/>
    <w:rsid w:val="00CC6539"/>
    <w:rsid w:val="00CC67C6"/>
    <w:rsid w:val="00CC67CA"/>
    <w:rsid w:val="00CD0B66"/>
    <w:rsid w:val="00CD1C70"/>
    <w:rsid w:val="00CD359F"/>
    <w:rsid w:val="00CD489F"/>
    <w:rsid w:val="00CD71ED"/>
    <w:rsid w:val="00CE14D5"/>
    <w:rsid w:val="00CE16D7"/>
    <w:rsid w:val="00CE245D"/>
    <w:rsid w:val="00CF74E4"/>
    <w:rsid w:val="00CF7B8E"/>
    <w:rsid w:val="00D00200"/>
    <w:rsid w:val="00D00379"/>
    <w:rsid w:val="00D012CB"/>
    <w:rsid w:val="00D040CB"/>
    <w:rsid w:val="00D06FAB"/>
    <w:rsid w:val="00D07514"/>
    <w:rsid w:val="00D07E3E"/>
    <w:rsid w:val="00D10E52"/>
    <w:rsid w:val="00D1234D"/>
    <w:rsid w:val="00D1250E"/>
    <w:rsid w:val="00D12DF1"/>
    <w:rsid w:val="00D13566"/>
    <w:rsid w:val="00D14F82"/>
    <w:rsid w:val="00D150A7"/>
    <w:rsid w:val="00D221DC"/>
    <w:rsid w:val="00D23633"/>
    <w:rsid w:val="00D250F2"/>
    <w:rsid w:val="00D25D8C"/>
    <w:rsid w:val="00D27D04"/>
    <w:rsid w:val="00D31F86"/>
    <w:rsid w:val="00D32E76"/>
    <w:rsid w:val="00D3300E"/>
    <w:rsid w:val="00D34766"/>
    <w:rsid w:val="00D34B0B"/>
    <w:rsid w:val="00D35B96"/>
    <w:rsid w:val="00D35EBE"/>
    <w:rsid w:val="00D36C8A"/>
    <w:rsid w:val="00D37A3A"/>
    <w:rsid w:val="00D42A85"/>
    <w:rsid w:val="00D43AB8"/>
    <w:rsid w:val="00D445F3"/>
    <w:rsid w:val="00D45A33"/>
    <w:rsid w:val="00D464C9"/>
    <w:rsid w:val="00D53FB9"/>
    <w:rsid w:val="00D56D8F"/>
    <w:rsid w:val="00D56F7B"/>
    <w:rsid w:val="00D6002E"/>
    <w:rsid w:val="00D602CC"/>
    <w:rsid w:val="00D603EF"/>
    <w:rsid w:val="00D613FA"/>
    <w:rsid w:val="00D618D3"/>
    <w:rsid w:val="00D62AB6"/>
    <w:rsid w:val="00D65797"/>
    <w:rsid w:val="00D66092"/>
    <w:rsid w:val="00D762DB"/>
    <w:rsid w:val="00D81C8B"/>
    <w:rsid w:val="00D82A02"/>
    <w:rsid w:val="00D832A4"/>
    <w:rsid w:val="00D85888"/>
    <w:rsid w:val="00D8622A"/>
    <w:rsid w:val="00D92247"/>
    <w:rsid w:val="00D92573"/>
    <w:rsid w:val="00D948B9"/>
    <w:rsid w:val="00D963D9"/>
    <w:rsid w:val="00D96B20"/>
    <w:rsid w:val="00DA55C8"/>
    <w:rsid w:val="00DA6C1C"/>
    <w:rsid w:val="00DB1E1D"/>
    <w:rsid w:val="00DB204B"/>
    <w:rsid w:val="00DB3008"/>
    <w:rsid w:val="00DB474D"/>
    <w:rsid w:val="00DB7346"/>
    <w:rsid w:val="00DB7898"/>
    <w:rsid w:val="00DB7FB6"/>
    <w:rsid w:val="00DC2083"/>
    <w:rsid w:val="00DC2799"/>
    <w:rsid w:val="00DC34B6"/>
    <w:rsid w:val="00DC4163"/>
    <w:rsid w:val="00DC5C1C"/>
    <w:rsid w:val="00DC654D"/>
    <w:rsid w:val="00DD07AA"/>
    <w:rsid w:val="00DD0E44"/>
    <w:rsid w:val="00DD0E80"/>
    <w:rsid w:val="00DD1C9D"/>
    <w:rsid w:val="00DD1EFF"/>
    <w:rsid w:val="00DD210A"/>
    <w:rsid w:val="00DD71D8"/>
    <w:rsid w:val="00DE33C0"/>
    <w:rsid w:val="00DE7572"/>
    <w:rsid w:val="00DF0DF3"/>
    <w:rsid w:val="00DF0DFC"/>
    <w:rsid w:val="00DF32FE"/>
    <w:rsid w:val="00DF35D5"/>
    <w:rsid w:val="00DF4EF7"/>
    <w:rsid w:val="00DF52B3"/>
    <w:rsid w:val="00DF65EF"/>
    <w:rsid w:val="00E00444"/>
    <w:rsid w:val="00E04C58"/>
    <w:rsid w:val="00E064C7"/>
    <w:rsid w:val="00E069D1"/>
    <w:rsid w:val="00E06B15"/>
    <w:rsid w:val="00E07676"/>
    <w:rsid w:val="00E07B00"/>
    <w:rsid w:val="00E1170F"/>
    <w:rsid w:val="00E12492"/>
    <w:rsid w:val="00E14878"/>
    <w:rsid w:val="00E14BB9"/>
    <w:rsid w:val="00E16753"/>
    <w:rsid w:val="00E171AF"/>
    <w:rsid w:val="00E21BBC"/>
    <w:rsid w:val="00E23132"/>
    <w:rsid w:val="00E237C7"/>
    <w:rsid w:val="00E24FA1"/>
    <w:rsid w:val="00E26CCD"/>
    <w:rsid w:val="00E27163"/>
    <w:rsid w:val="00E31819"/>
    <w:rsid w:val="00E4193A"/>
    <w:rsid w:val="00E44296"/>
    <w:rsid w:val="00E44D5B"/>
    <w:rsid w:val="00E46224"/>
    <w:rsid w:val="00E50A6A"/>
    <w:rsid w:val="00E540E9"/>
    <w:rsid w:val="00E554E2"/>
    <w:rsid w:val="00E5556F"/>
    <w:rsid w:val="00E56366"/>
    <w:rsid w:val="00E56F5E"/>
    <w:rsid w:val="00E57D3B"/>
    <w:rsid w:val="00E600BE"/>
    <w:rsid w:val="00E61212"/>
    <w:rsid w:val="00E620CA"/>
    <w:rsid w:val="00E65731"/>
    <w:rsid w:val="00E71CB7"/>
    <w:rsid w:val="00E72F68"/>
    <w:rsid w:val="00E76F7B"/>
    <w:rsid w:val="00E80759"/>
    <w:rsid w:val="00E82178"/>
    <w:rsid w:val="00E82704"/>
    <w:rsid w:val="00E8641B"/>
    <w:rsid w:val="00E864A0"/>
    <w:rsid w:val="00E901DB"/>
    <w:rsid w:val="00E911CF"/>
    <w:rsid w:val="00E91A93"/>
    <w:rsid w:val="00E923FC"/>
    <w:rsid w:val="00E956F8"/>
    <w:rsid w:val="00E95A2B"/>
    <w:rsid w:val="00E97318"/>
    <w:rsid w:val="00EA3023"/>
    <w:rsid w:val="00EA3371"/>
    <w:rsid w:val="00EA3B40"/>
    <w:rsid w:val="00EA4894"/>
    <w:rsid w:val="00EA588D"/>
    <w:rsid w:val="00EA5A10"/>
    <w:rsid w:val="00EB1D74"/>
    <w:rsid w:val="00EB2040"/>
    <w:rsid w:val="00EB3089"/>
    <w:rsid w:val="00EB3828"/>
    <w:rsid w:val="00EC0FB1"/>
    <w:rsid w:val="00EC22DD"/>
    <w:rsid w:val="00EC354D"/>
    <w:rsid w:val="00EC364E"/>
    <w:rsid w:val="00EC5A44"/>
    <w:rsid w:val="00EC61C0"/>
    <w:rsid w:val="00EC654B"/>
    <w:rsid w:val="00EC79BA"/>
    <w:rsid w:val="00ED18F5"/>
    <w:rsid w:val="00ED2B0E"/>
    <w:rsid w:val="00ED32BC"/>
    <w:rsid w:val="00ED5016"/>
    <w:rsid w:val="00EE203A"/>
    <w:rsid w:val="00EE2058"/>
    <w:rsid w:val="00EE54DB"/>
    <w:rsid w:val="00EE7A8A"/>
    <w:rsid w:val="00EF208D"/>
    <w:rsid w:val="00EF24E2"/>
    <w:rsid w:val="00EF4B82"/>
    <w:rsid w:val="00EF4CAF"/>
    <w:rsid w:val="00EF6653"/>
    <w:rsid w:val="00F00521"/>
    <w:rsid w:val="00F00AF3"/>
    <w:rsid w:val="00F02337"/>
    <w:rsid w:val="00F03E56"/>
    <w:rsid w:val="00F04612"/>
    <w:rsid w:val="00F06113"/>
    <w:rsid w:val="00F06291"/>
    <w:rsid w:val="00F12A39"/>
    <w:rsid w:val="00F12BA2"/>
    <w:rsid w:val="00F13F5E"/>
    <w:rsid w:val="00F14676"/>
    <w:rsid w:val="00F14AD1"/>
    <w:rsid w:val="00F15F28"/>
    <w:rsid w:val="00F2071D"/>
    <w:rsid w:val="00F20B31"/>
    <w:rsid w:val="00F23102"/>
    <w:rsid w:val="00F23A03"/>
    <w:rsid w:val="00F23D22"/>
    <w:rsid w:val="00F273DA"/>
    <w:rsid w:val="00F27FB1"/>
    <w:rsid w:val="00F302FE"/>
    <w:rsid w:val="00F30732"/>
    <w:rsid w:val="00F31A06"/>
    <w:rsid w:val="00F3273E"/>
    <w:rsid w:val="00F33591"/>
    <w:rsid w:val="00F356DE"/>
    <w:rsid w:val="00F36CCA"/>
    <w:rsid w:val="00F36D91"/>
    <w:rsid w:val="00F370E0"/>
    <w:rsid w:val="00F372BC"/>
    <w:rsid w:val="00F37663"/>
    <w:rsid w:val="00F403A3"/>
    <w:rsid w:val="00F420C7"/>
    <w:rsid w:val="00F43ADA"/>
    <w:rsid w:val="00F43FA3"/>
    <w:rsid w:val="00F44BFE"/>
    <w:rsid w:val="00F45D41"/>
    <w:rsid w:val="00F47DC7"/>
    <w:rsid w:val="00F506D9"/>
    <w:rsid w:val="00F54E58"/>
    <w:rsid w:val="00F54E85"/>
    <w:rsid w:val="00F54F88"/>
    <w:rsid w:val="00F56F4A"/>
    <w:rsid w:val="00F609D4"/>
    <w:rsid w:val="00F6181B"/>
    <w:rsid w:val="00F63CC7"/>
    <w:rsid w:val="00F642E1"/>
    <w:rsid w:val="00F64512"/>
    <w:rsid w:val="00F64D98"/>
    <w:rsid w:val="00F652D0"/>
    <w:rsid w:val="00F65506"/>
    <w:rsid w:val="00F71C34"/>
    <w:rsid w:val="00F72C13"/>
    <w:rsid w:val="00F73E15"/>
    <w:rsid w:val="00F74EA2"/>
    <w:rsid w:val="00F754C9"/>
    <w:rsid w:val="00F75FF9"/>
    <w:rsid w:val="00F817A6"/>
    <w:rsid w:val="00F824B2"/>
    <w:rsid w:val="00F826A3"/>
    <w:rsid w:val="00F827B5"/>
    <w:rsid w:val="00F842CC"/>
    <w:rsid w:val="00F849E0"/>
    <w:rsid w:val="00F870B0"/>
    <w:rsid w:val="00F873A1"/>
    <w:rsid w:val="00F875F0"/>
    <w:rsid w:val="00F90380"/>
    <w:rsid w:val="00F91127"/>
    <w:rsid w:val="00F92606"/>
    <w:rsid w:val="00F95024"/>
    <w:rsid w:val="00F969F5"/>
    <w:rsid w:val="00F96C52"/>
    <w:rsid w:val="00FA064D"/>
    <w:rsid w:val="00FA091D"/>
    <w:rsid w:val="00FA0D15"/>
    <w:rsid w:val="00FA1875"/>
    <w:rsid w:val="00FA28A1"/>
    <w:rsid w:val="00FA3B77"/>
    <w:rsid w:val="00FA5681"/>
    <w:rsid w:val="00FA7738"/>
    <w:rsid w:val="00FB010D"/>
    <w:rsid w:val="00FB1040"/>
    <w:rsid w:val="00FB1189"/>
    <w:rsid w:val="00FB2300"/>
    <w:rsid w:val="00FB3B49"/>
    <w:rsid w:val="00FB4877"/>
    <w:rsid w:val="00FB6CE9"/>
    <w:rsid w:val="00FB6FA6"/>
    <w:rsid w:val="00FB708D"/>
    <w:rsid w:val="00FC03AA"/>
    <w:rsid w:val="00FC05D7"/>
    <w:rsid w:val="00FC70E2"/>
    <w:rsid w:val="00FC77C3"/>
    <w:rsid w:val="00FD0F6F"/>
    <w:rsid w:val="00FD18B1"/>
    <w:rsid w:val="00FD1D1D"/>
    <w:rsid w:val="00FD3475"/>
    <w:rsid w:val="00FD3CCD"/>
    <w:rsid w:val="00FD4D07"/>
    <w:rsid w:val="00FD5DA9"/>
    <w:rsid w:val="00FD7880"/>
    <w:rsid w:val="00FD79FB"/>
    <w:rsid w:val="00FE082E"/>
    <w:rsid w:val="00FE35C7"/>
    <w:rsid w:val="00FE4811"/>
    <w:rsid w:val="00FE50BD"/>
    <w:rsid w:val="00FE72AE"/>
    <w:rsid w:val="00FF01DB"/>
    <w:rsid w:val="00FF2DCB"/>
    <w:rsid w:val="00FF6CF7"/>
    <w:rsid w:val="00FF7063"/>
    <w:rsid w:val="00FF7B1B"/>
    <w:rsid w:val="036647D7"/>
    <w:rsid w:val="03EF588D"/>
    <w:rsid w:val="06E85707"/>
    <w:rsid w:val="0BE52D42"/>
    <w:rsid w:val="16715484"/>
    <w:rsid w:val="21743578"/>
    <w:rsid w:val="21C53E99"/>
    <w:rsid w:val="29473E95"/>
    <w:rsid w:val="31C523C4"/>
    <w:rsid w:val="37411717"/>
    <w:rsid w:val="37BE6AA0"/>
    <w:rsid w:val="47E06654"/>
    <w:rsid w:val="57D74BB1"/>
    <w:rsid w:val="597A02D4"/>
    <w:rsid w:val="5BEC4303"/>
    <w:rsid w:val="5D985816"/>
    <w:rsid w:val="5DDB026A"/>
    <w:rsid w:val="60321FCB"/>
    <w:rsid w:val="65706899"/>
    <w:rsid w:val="6D935E5D"/>
    <w:rsid w:val="6E676D69"/>
    <w:rsid w:val="70693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3">
    <w:name w:val="heading 1"/>
    <w:basedOn w:val="1"/>
    <w:next w:val="1"/>
    <w:link w:val="43"/>
    <w:qFormat/>
    <w:uiPriority w:val="9"/>
    <w:pPr>
      <w:keepNext/>
      <w:keepLines/>
      <w:spacing w:before="340" w:after="330" w:line="578" w:lineRule="atLeast"/>
      <w:outlineLvl w:val="0"/>
    </w:pPr>
    <w:rPr>
      <w:b/>
      <w:bCs/>
      <w:kern w:val="44"/>
      <w:sz w:val="44"/>
      <w:szCs w:val="44"/>
    </w:rPr>
  </w:style>
  <w:style w:type="paragraph" w:styleId="4">
    <w:name w:val="heading 2"/>
    <w:basedOn w:val="1"/>
    <w:next w:val="1"/>
    <w:link w:val="44"/>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45"/>
    <w:unhideWhenUsed/>
    <w:qFormat/>
    <w:uiPriority w:val="9"/>
    <w:pPr>
      <w:keepNext/>
      <w:keepLines/>
      <w:spacing w:before="260" w:after="260" w:line="416" w:lineRule="atLeast"/>
      <w:outlineLvl w:val="2"/>
    </w:pPr>
    <w:rPr>
      <w:b/>
      <w:bCs/>
      <w:sz w:val="32"/>
      <w:szCs w:val="32"/>
    </w:rPr>
  </w:style>
  <w:style w:type="paragraph" w:styleId="6">
    <w:name w:val="heading 4"/>
    <w:basedOn w:val="1"/>
    <w:next w:val="1"/>
    <w:link w:val="46"/>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47"/>
    <w:unhideWhenUsed/>
    <w:qFormat/>
    <w:uiPriority w:val="9"/>
    <w:pPr>
      <w:keepNext/>
      <w:keepLines/>
      <w:spacing w:before="280" w:after="290" w:line="376" w:lineRule="atLeast"/>
      <w:outlineLvl w:val="4"/>
    </w:pPr>
    <w:rPr>
      <w:b/>
      <w:bCs/>
      <w:sz w:val="28"/>
      <w:szCs w:val="28"/>
    </w:rPr>
  </w:style>
  <w:style w:type="paragraph" w:styleId="8">
    <w:name w:val="heading 6"/>
    <w:basedOn w:val="1"/>
    <w:next w:val="1"/>
    <w:link w:val="48"/>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1"/>
    <w:next w:val="1"/>
    <w:link w:val="49"/>
    <w:unhideWhenUsed/>
    <w:qFormat/>
    <w:uiPriority w:val="9"/>
    <w:pPr>
      <w:keepNext/>
      <w:keepLines/>
      <w:spacing w:before="240" w:after="64" w:line="320" w:lineRule="atLeast"/>
      <w:outlineLvl w:val="6"/>
    </w:pPr>
    <w:rPr>
      <w:b/>
      <w:bCs/>
      <w:sz w:val="24"/>
      <w:szCs w:val="24"/>
    </w:rPr>
  </w:style>
  <w:style w:type="paragraph" w:styleId="10">
    <w:name w:val="heading 8"/>
    <w:basedOn w:val="1"/>
    <w:next w:val="1"/>
    <w:link w:val="50"/>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1"/>
    <w:next w:val="1"/>
    <w:link w:val="51"/>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33">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12">
    <w:name w:val="annotation subject"/>
    <w:basedOn w:val="13"/>
    <w:next w:val="13"/>
    <w:link w:val="126"/>
    <w:unhideWhenUsed/>
    <w:qFormat/>
    <w:uiPriority w:val="99"/>
    <w:pPr>
      <w:adjustRightInd w:val="0"/>
      <w:spacing w:line="400" w:lineRule="exact"/>
    </w:pPr>
    <w:rPr>
      <w:rFonts w:ascii="Calibri" w:hAnsi="Calibri" w:eastAsia="宋体" w:cs="Calibri"/>
      <w:b/>
      <w:bCs/>
      <w:szCs w:val="21"/>
    </w:rPr>
  </w:style>
  <w:style w:type="paragraph" w:styleId="13">
    <w:name w:val="annotation text"/>
    <w:basedOn w:val="1"/>
    <w:link w:val="99"/>
    <w:unhideWhenUsed/>
    <w:qFormat/>
    <w:uiPriority w:val="0"/>
    <w:pPr>
      <w:adjustRightInd/>
      <w:spacing w:line="240" w:lineRule="auto"/>
      <w:jc w:val="left"/>
    </w:pPr>
    <w:rPr>
      <w:rFonts w:asciiTheme="minorHAnsi" w:hAnsiTheme="minorHAnsi" w:eastAsiaTheme="minorEastAsia" w:cstheme="minorBidi"/>
      <w:szCs w:val="24"/>
    </w:rPr>
  </w:style>
  <w:style w:type="paragraph" w:styleId="14">
    <w:name w:val="toc 7"/>
    <w:basedOn w:val="1"/>
    <w:next w:val="1"/>
    <w:unhideWhenUsed/>
    <w:qFormat/>
    <w:uiPriority w:val="39"/>
    <w:pPr>
      <w:ind w:left="1260"/>
      <w:jc w:val="left"/>
    </w:pPr>
    <w:rPr>
      <w:rFonts w:asciiTheme="minorHAnsi" w:eastAsiaTheme="minorHAnsi"/>
      <w:sz w:val="18"/>
      <w:szCs w:val="18"/>
    </w:rPr>
  </w:style>
  <w:style w:type="paragraph" w:styleId="15">
    <w:name w:val="Body Text Indent"/>
    <w:basedOn w:val="1"/>
    <w:link w:val="129"/>
    <w:semiHidden/>
    <w:unhideWhenUsed/>
    <w:qFormat/>
    <w:uiPriority w:val="99"/>
    <w:pPr>
      <w:spacing w:after="120"/>
      <w:ind w:left="420" w:leftChars="200"/>
    </w:pPr>
  </w:style>
  <w:style w:type="paragraph" w:styleId="16">
    <w:name w:val="toc 5"/>
    <w:basedOn w:val="1"/>
    <w:next w:val="1"/>
    <w:unhideWhenUsed/>
    <w:qFormat/>
    <w:uiPriority w:val="39"/>
    <w:pPr>
      <w:ind w:left="840"/>
      <w:jc w:val="left"/>
    </w:pPr>
    <w:rPr>
      <w:rFonts w:asciiTheme="minorHAnsi" w:eastAsiaTheme="minorHAnsi"/>
      <w:sz w:val="18"/>
      <w:szCs w:val="18"/>
    </w:rPr>
  </w:style>
  <w:style w:type="paragraph" w:styleId="17">
    <w:name w:val="toc 3"/>
    <w:basedOn w:val="1"/>
    <w:next w:val="1"/>
    <w:unhideWhenUsed/>
    <w:qFormat/>
    <w:uiPriority w:val="39"/>
    <w:pPr>
      <w:tabs>
        <w:tab w:val="right" w:leader="dot" w:pos="8296"/>
      </w:tabs>
      <w:adjustRightInd/>
      <w:spacing w:line="360" w:lineRule="auto"/>
      <w:ind w:firstLine="480" w:firstLineChars="200"/>
    </w:pPr>
    <w:rPr>
      <w:rFonts w:asciiTheme="minorHAnsi" w:eastAsiaTheme="minorHAnsi"/>
      <w:i/>
      <w:iCs/>
      <w:sz w:val="20"/>
      <w:szCs w:val="20"/>
    </w:rPr>
  </w:style>
  <w:style w:type="paragraph" w:styleId="18">
    <w:name w:val="toc 8"/>
    <w:basedOn w:val="1"/>
    <w:next w:val="1"/>
    <w:unhideWhenUsed/>
    <w:qFormat/>
    <w:uiPriority w:val="39"/>
    <w:pPr>
      <w:ind w:left="1470"/>
      <w:jc w:val="left"/>
    </w:pPr>
    <w:rPr>
      <w:rFonts w:asciiTheme="minorHAnsi" w:eastAsiaTheme="minorHAnsi"/>
      <w:sz w:val="18"/>
      <w:szCs w:val="18"/>
    </w:rPr>
  </w:style>
  <w:style w:type="paragraph" w:styleId="19">
    <w:name w:val="Date"/>
    <w:basedOn w:val="1"/>
    <w:next w:val="1"/>
    <w:link w:val="138"/>
    <w:semiHidden/>
    <w:unhideWhenUsed/>
    <w:qFormat/>
    <w:uiPriority w:val="99"/>
    <w:pPr>
      <w:ind w:left="100" w:leftChars="2500"/>
    </w:pPr>
  </w:style>
  <w:style w:type="paragraph" w:styleId="20">
    <w:name w:val="Balloon Text"/>
    <w:basedOn w:val="1"/>
    <w:link w:val="42"/>
    <w:unhideWhenUsed/>
    <w:qFormat/>
    <w:uiPriority w:val="99"/>
    <w:pPr>
      <w:spacing w:line="240" w:lineRule="auto"/>
    </w:pPr>
    <w:rPr>
      <w:sz w:val="18"/>
      <w:szCs w:val="18"/>
    </w:rPr>
  </w:style>
  <w:style w:type="paragraph" w:styleId="21">
    <w:name w:val="footer"/>
    <w:basedOn w:val="1"/>
    <w:link w:val="41"/>
    <w:unhideWhenUsed/>
    <w:qFormat/>
    <w:uiPriority w:val="99"/>
    <w:pPr>
      <w:tabs>
        <w:tab w:val="center" w:pos="4153"/>
        <w:tab w:val="right" w:pos="8306"/>
      </w:tabs>
      <w:snapToGrid w:val="0"/>
      <w:jc w:val="left"/>
    </w:pPr>
    <w:rPr>
      <w:sz w:val="18"/>
      <w:szCs w:val="18"/>
    </w:rPr>
  </w:style>
  <w:style w:type="paragraph" w:styleId="22">
    <w:name w:val="Body Text First Indent 2"/>
    <w:basedOn w:val="15"/>
    <w:link w:val="130"/>
    <w:unhideWhenUsed/>
    <w:qFormat/>
    <w:uiPriority w:val="99"/>
    <w:pPr>
      <w:adjustRightInd/>
      <w:spacing w:after="0" w:line="240" w:lineRule="auto"/>
      <w:ind w:left="0" w:leftChars="0" w:firstLine="420" w:firstLineChars="200"/>
    </w:pPr>
    <w:rPr>
      <w:rFonts w:ascii="Times New Roman" w:hAnsi="Times New Roman" w:eastAsia="仿宋_GB2312" w:cs="Times New Roman"/>
      <w:sz w:val="32"/>
      <w:szCs w:val="24"/>
    </w:rPr>
  </w:style>
  <w:style w:type="paragraph" w:styleId="23">
    <w:name w:val="header"/>
    <w:basedOn w:val="1"/>
    <w:link w:val="4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25">
    <w:name w:val="toc 4"/>
    <w:basedOn w:val="1"/>
    <w:next w:val="1"/>
    <w:unhideWhenUsed/>
    <w:qFormat/>
    <w:uiPriority w:val="39"/>
    <w:pPr>
      <w:ind w:left="630"/>
      <w:jc w:val="left"/>
    </w:pPr>
    <w:rPr>
      <w:rFonts w:asciiTheme="minorHAnsi" w:eastAsiaTheme="minorHAnsi"/>
      <w:sz w:val="18"/>
      <w:szCs w:val="18"/>
    </w:rPr>
  </w:style>
  <w:style w:type="paragraph" w:styleId="26">
    <w:name w:val="Subtitle"/>
    <w:basedOn w:val="1"/>
    <w:next w:val="1"/>
    <w:link w:val="57"/>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27">
    <w:name w:val="toc 6"/>
    <w:basedOn w:val="1"/>
    <w:next w:val="1"/>
    <w:unhideWhenUsed/>
    <w:qFormat/>
    <w:uiPriority w:val="39"/>
    <w:pPr>
      <w:ind w:left="1050"/>
      <w:jc w:val="left"/>
    </w:pPr>
    <w:rPr>
      <w:rFonts w:asciiTheme="minorHAnsi" w:eastAsiaTheme="minorHAnsi"/>
      <w:sz w:val="18"/>
      <w:szCs w:val="18"/>
    </w:rPr>
  </w:style>
  <w:style w:type="paragraph" w:styleId="28">
    <w:name w:val="table of figures"/>
    <w:basedOn w:val="1"/>
    <w:next w:val="1"/>
    <w:link w:val="84"/>
    <w:unhideWhenUsed/>
    <w:qFormat/>
    <w:uiPriority w:val="99"/>
    <w:pPr>
      <w:ind w:left="200" w:leftChars="200" w:hanging="200" w:hangingChars="200"/>
    </w:pPr>
  </w:style>
  <w:style w:type="paragraph" w:styleId="29">
    <w:name w:val="toc 2"/>
    <w:basedOn w:val="1"/>
    <w:next w:val="1"/>
    <w:unhideWhenUsed/>
    <w:qFormat/>
    <w:uiPriority w:val="39"/>
    <w:pPr>
      <w:ind w:left="210"/>
      <w:jc w:val="left"/>
    </w:pPr>
    <w:rPr>
      <w:rFonts w:asciiTheme="minorHAnsi" w:eastAsiaTheme="minorHAnsi"/>
      <w:smallCaps/>
      <w:sz w:val="20"/>
      <w:szCs w:val="20"/>
    </w:rPr>
  </w:style>
  <w:style w:type="paragraph" w:styleId="30">
    <w:name w:val="toc 9"/>
    <w:basedOn w:val="1"/>
    <w:next w:val="1"/>
    <w:unhideWhenUsed/>
    <w:qFormat/>
    <w:uiPriority w:val="39"/>
    <w:pPr>
      <w:ind w:left="1680"/>
      <w:jc w:val="left"/>
    </w:pPr>
    <w:rPr>
      <w:rFonts w:asciiTheme="minorHAnsi" w:eastAsiaTheme="minorHAnsi"/>
      <w:sz w:val="18"/>
      <w:szCs w:val="18"/>
    </w:rPr>
  </w:style>
  <w:style w:type="paragraph" w:styleId="31">
    <w:name w:val="Normal (Web)"/>
    <w:basedOn w:val="1"/>
    <w:qFormat/>
    <w:uiPriority w:val="99"/>
    <w:pPr>
      <w:widowControl/>
      <w:adjustRightInd/>
      <w:spacing w:before="100" w:beforeAutospacing="1" w:after="100" w:afterAutospacing="1" w:line="360" w:lineRule="auto"/>
      <w:ind w:firstLine="480" w:firstLineChars="200"/>
      <w:jc w:val="left"/>
    </w:pPr>
    <w:rPr>
      <w:rFonts w:ascii="宋体" w:hAnsi="宋体" w:cs="Times New Roman"/>
      <w:kern w:val="0"/>
      <w:sz w:val="24"/>
      <w:szCs w:val="24"/>
    </w:rPr>
  </w:style>
  <w:style w:type="paragraph" w:styleId="32">
    <w:name w:val="Title"/>
    <w:basedOn w:val="1"/>
    <w:next w:val="1"/>
    <w:link w:val="52"/>
    <w:qFormat/>
    <w:uiPriority w:val="10"/>
    <w:pPr>
      <w:spacing w:before="240" w:after="60"/>
      <w:jc w:val="center"/>
      <w:outlineLvl w:val="0"/>
    </w:pPr>
    <w:rPr>
      <w:rFonts w:asciiTheme="majorHAnsi" w:hAnsiTheme="majorHAnsi" w:eastAsiaTheme="majorEastAsia" w:cstheme="majorBidi"/>
      <w:b/>
      <w:bCs/>
      <w:sz w:val="32"/>
      <w:szCs w:val="32"/>
    </w:rPr>
  </w:style>
  <w:style w:type="character" w:styleId="34">
    <w:name w:val="Strong"/>
    <w:qFormat/>
    <w:uiPriority w:val="0"/>
    <w:rPr>
      <w:b/>
      <w:bCs/>
    </w:rPr>
  </w:style>
  <w:style w:type="character" w:styleId="35">
    <w:name w:val="page number"/>
    <w:basedOn w:val="33"/>
    <w:qFormat/>
    <w:uiPriority w:val="0"/>
    <w:rPr>
      <w:rFonts w:ascii="宋体" w:hAnsi="Times New Roman" w:eastAsia="宋体" w:cs="宋体"/>
      <w:sz w:val="18"/>
      <w:szCs w:val="18"/>
    </w:rPr>
  </w:style>
  <w:style w:type="character" w:styleId="36">
    <w:name w:val="Hyperlink"/>
    <w:basedOn w:val="33"/>
    <w:unhideWhenUsed/>
    <w:qFormat/>
    <w:uiPriority w:val="99"/>
    <w:rPr>
      <w:color w:val="0563C1" w:themeColor="hyperlink"/>
      <w:u w:val="single"/>
      <w14:textFill>
        <w14:solidFill>
          <w14:schemeClr w14:val="hlink"/>
        </w14:solidFill>
      </w14:textFill>
    </w:rPr>
  </w:style>
  <w:style w:type="character" w:styleId="37">
    <w:name w:val="annotation reference"/>
    <w:unhideWhenUsed/>
    <w:qFormat/>
    <w:uiPriority w:val="0"/>
    <w:rPr>
      <w:sz w:val="21"/>
      <w:szCs w:val="21"/>
    </w:rPr>
  </w:style>
  <w:style w:type="table" w:styleId="39">
    <w:name w:val="Table Grid"/>
    <w:basedOn w:val="38"/>
    <w:qFormat/>
    <w:uiPriority w:val="9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0">
    <w:name w:val="页眉 字符"/>
    <w:basedOn w:val="33"/>
    <w:link w:val="23"/>
    <w:qFormat/>
    <w:uiPriority w:val="99"/>
    <w:rPr>
      <w:rFonts w:ascii="Calibri" w:hAnsi="Calibri" w:eastAsia="宋体" w:cs="Calibri"/>
      <w:sz w:val="18"/>
      <w:szCs w:val="18"/>
    </w:rPr>
  </w:style>
  <w:style w:type="character" w:customStyle="1" w:styleId="41">
    <w:name w:val="页脚 字符"/>
    <w:basedOn w:val="33"/>
    <w:link w:val="21"/>
    <w:qFormat/>
    <w:uiPriority w:val="99"/>
    <w:rPr>
      <w:sz w:val="18"/>
      <w:szCs w:val="18"/>
    </w:rPr>
  </w:style>
  <w:style w:type="character" w:customStyle="1" w:styleId="42">
    <w:name w:val="批注框文本 字符"/>
    <w:basedOn w:val="33"/>
    <w:link w:val="20"/>
    <w:semiHidden/>
    <w:qFormat/>
    <w:uiPriority w:val="99"/>
    <w:rPr>
      <w:rFonts w:ascii="Calibri" w:hAnsi="Calibri" w:eastAsia="宋体" w:cs="Calibri"/>
      <w:sz w:val="18"/>
      <w:szCs w:val="18"/>
    </w:rPr>
  </w:style>
  <w:style w:type="character" w:customStyle="1" w:styleId="43">
    <w:name w:val="标题 1 字符"/>
    <w:basedOn w:val="33"/>
    <w:link w:val="3"/>
    <w:qFormat/>
    <w:uiPriority w:val="9"/>
    <w:rPr>
      <w:rFonts w:ascii="Calibri" w:hAnsi="Calibri" w:eastAsia="宋体" w:cs="Calibri"/>
      <w:b/>
      <w:bCs/>
      <w:kern w:val="44"/>
      <w:sz w:val="44"/>
      <w:szCs w:val="44"/>
    </w:rPr>
  </w:style>
  <w:style w:type="character" w:customStyle="1" w:styleId="44">
    <w:name w:val="标题 2 字符"/>
    <w:basedOn w:val="33"/>
    <w:link w:val="4"/>
    <w:qFormat/>
    <w:uiPriority w:val="9"/>
    <w:rPr>
      <w:rFonts w:asciiTheme="majorHAnsi" w:hAnsiTheme="majorHAnsi" w:eastAsiaTheme="majorEastAsia" w:cstheme="majorBidi"/>
      <w:b/>
      <w:bCs/>
      <w:sz w:val="32"/>
      <w:szCs w:val="32"/>
    </w:rPr>
  </w:style>
  <w:style w:type="character" w:customStyle="1" w:styleId="45">
    <w:name w:val="标题 3 字符"/>
    <w:basedOn w:val="33"/>
    <w:link w:val="5"/>
    <w:qFormat/>
    <w:uiPriority w:val="9"/>
    <w:rPr>
      <w:rFonts w:ascii="Calibri" w:hAnsi="Calibri" w:eastAsia="宋体" w:cs="Calibri"/>
      <w:b/>
      <w:bCs/>
      <w:sz w:val="32"/>
      <w:szCs w:val="32"/>
    </w:rPr>
  </w:style>
  <w:style w:type="character" w:customStyle="1" w:styleId="46">
    <w:name w:val="标题 4 字符"/>
    <w:basedOn w:val="33"/>
    <w:link w:val="6"/>
    <w:qFormat/>
    <w:uiPriority w:val="9"/>
    <w:rPr>
      <w:rFonts w:asciiTheme="majorHAnsi" w:hAnsiTheme="majorHAnsi" w:eastAsiaTheme="majorEastAsia" w:cstheme="majorBidi"/>
      <w:b/>
      <w:bCs/>
      <w:sz w:val="28"/>
      <w:szCs w:val="28"/>
    </w:rPr>
  </w:style>
  <w:style w:type="character" w:customStyle="1" w:styleId="47">
    <w:name w:val="标题 5 字符"/>
    <w:basedOn w:val="33"/>
    <w:link w:val="7"/>
    <w:qFormat/>
    <w:uiPriority w:val="9"/>
    <w:rPr>
      <w:rFonts w:ascii="Calibri" w:hAnsi="Calibri" w:eastAsia="宋体" w:cs="Calibri"/>
      <w:b/>
      <w:bCs/>
      <w:sz w:val="28"/>
      <w:szCs w:val="28"/>
    </w:rPr>
  </w:style>
  <w:style w:type="character" w:customStyle="1" w:styleId="48">
    <w:name w:val="标题 6 字符"/>
    <w:basedOn w:val="33"/>
    <w:link w:val="8"/>
    <w:qFormat/>
    <w:uiPriority w:val="9"/>
    <w:rPr>
      <w:rFonts w:asciiTheme="majorHAnsi" w:hAnsiTheme="majorHAnsi" w:eastAsiaTheme="majorEastAsia" w:cstheme="majorBidi"/>
      <w:b/>
      <w:bCs/>
      <w:sz w:val="24"/>
      <w:szCs w:val="24"/>
    </w:rPr>
  </w:style>
  <w:style w:type="character" w:customStyle="1" w:styleId="49">
    <w:name w:val="标题 7 字符"/>
    <w:basedOn w:val="33"/>
    <w:link w:val="9"/>
    <w:qFormat/>
    <w:uiPriority w:val="9"/>
    <w:rPr>
      <w:rFonts w:ascii="Calibri" w:hAnsi="Calibri" w:eastAsia="宋体" w:cs="Calibri"/>
      <w:b/>
      <w:bCs/>
      <w:sz w:val="24"/>
      <w:szCs w:val="24"/>
    </w:rPr>
  </w:style>
  <w:style w:type="character" w:customStyle="1" w:styleId="50">
    <w:name w:val="标题 8 字符"/>
    <w:basedOn w:val="33"/>
    <w:link w:val="10"/>
    <w:qFormat/>
    <w:uiPriority w:val="9"/>
    <w:rPr>
      <w:rFonts w:asciiTheme="majorHAnsi" w:hAnsiTheme="majorHAnsi" w:eastAsiaTheme="majorEastAsia" w:cstheme="majorBidi"/>
      <w:sz w:val="24"/>
      <w:szCs w:val="24"/>
    </w:rPr>
  </w:style>
  <w:style w:type="character" w:customStyle="1" w:styleId="51">
    <w:name w:val="标题 9 字符"/>
    <w:basedOn w:val="33"/>
    <w:link w:val="11"/>
    <w:qFormat/>
    <w:uiPriority w:val="9"/>
    <w:rPr>
      <w:rFonts w:asciiTheme="majorHAnsi" w:hAnsiTheme="majorHAnsi" w:eastAsiaTheme="majorEastAsia" w:cstheme="majorBidi"/>
      <w:szCs w:val="21"/>
    </w:rPr>
  </w:style>
  <w:style w:type="character" w:customStyle="1" w:styleId="52">
    <w:name w:val="标题 字符"/>
    <w:basedOn w:val="33"/>
    <w:link w:val="32"/>
    <w:qFormat/>
    <w:uiPriority w:val="10"/>
    <w:rPr>
      <w:rFonts w:asciiTheme="majorHAnsi" w:hAnsiTheme="majorHAnsi" w:eastAsiaTheme="majorEastAsia" w:cstheme="majorBidi"/>
      <w:b/>
      <w:bCs/>
      <w:sz w:val="32"/>
      <w:szCs w:val="32"/>
    </w:rPr>
  </w:style>
  <w:style w:type="paragraph" w:customStyle="1" w:styleId="53">
    <w:name w:val="章标题"/>
    <w:basedOn w:val="54"/>
    <w:next w:val="56"/>
    <w:link w:val="71"/>
    <w:qFormat/>
    <w:uiPriority w:val="0"/>
    <w:pPr>
      <w:spacing w:beforeLines="0" w:afterLines="0"/>
    </w:pPr>
    <w:rPr>
      <w:rFonts w:ascii="Times New Roman" w:cs="Times New Roman"/>
      <w:sz w:val="32"/>
    </w:rPr>
  </w:style>
  <w:style w:type="paragraph" w:customStyle="1" w:styleId="54">
    <w:name w:val="1章标题"/>
    <w:next w:val="55"/>
    <w:link w:val="70"/>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55">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56">
    <w:name w:val="段"/>
    <w:basedOn w:val="1"/>
    <w:link w:val="61"/>
    <w:qFormat/>
    <w:uiPriority w:val="0"/>
    <w:pPr>
      <w:spacing w:line="240" w:lineRule="auto"/>
      <w:ind w:firstLine="200" w:firstLineChars="200"/>
    </w:pPr>
    <w:rPr>
      <w:rFonts w:ascii="Times New Roman" w:hAnsi="Times New Roman" w:eastAsia="仿宋_GB2312"/>
      <w:sz w:val="32"/>
    </w:rPr>
  </w:style>
  <w:style w:type="character" w:customStyle="1" w:styleId="57">
    <w:name w:val="副标题 字符"/>
    <w:basedOn w:val="33"/>
    <w:link w:val="26"/>
    <w:qFormat/>
    <w:uiPriority w:val="11"/>
    <w:rPr>
      <w:b/>
      <w:bCs/>
      <w:kern w:val="28"/>
      <w:sz w:val="32"/>
      <w:szCs w:val="32"/>
    </w:rPr>
  </w:style>
  <w:style w:type="character" w:customStyle="1" w:styleId="58">
    <w:name w:val="不明显强调1"/>
    <w:basedOn w:val="33"/>
    <w:qFormat/>
    <w:uiPriority w:val="19"/>
    <w:rPr>
      <w:i/>
      <w:iCs/>
      <w:color w:val="404040" w:themeColor="text1" w:themeTint="BF"/>
      <w14:textFill>
        <w14:solidFill>
          <w14:schemeClr w14:val="tx1">
            <w14:lumMod w14:val="75000"/>
            <w14:lumOff w14:val="25000"/>
          </w14:schemeClr>
        </w14:solidFill>
      </w14:textFill>
    </w:rPr>
  </w:style>
  <w:style w:type="paragraph" w:customStyle="1" w:styleId="59">
    <w:name w:val="目次、前言、引言"/>
    <w:basedOn w:val="32"/>
    <w:next w:val="56"/>
    <w:link w:val="60"/>
    <w:qFormat/>
    <w:uiPriority w:val="0"/>
    <w:pPr>
      <w:spacing w:before="851" w:after="680" w:line="240" w:lineRule="auto"/>
    </w:pPr>
    <w:rPr>
      <w:rFonts w:eastAsia="黑体"/>
      <w:b w:val="0"/>
    </w:rPr>
  </w:style>
  <w:style w:type="character" w:customStyle="1" w:styleId="60">
    <w:name w:val="目次、前言、引言 字符"/>
    <w:basedOn w:val="52"/>
    <w:link w:val="59"/>
    <w:qFormat/>
    <w:uiPriority w:val="0"/>
    <w:rPr>
      <w:rFonts w:eastAsia="黑体" w:asciiTheme="majorHAnsi" w:hAnsiTheme="majorHAnsi" w:cstheme="majorBidi"/>
      <w:b w:val="0"/>
      <w:sz w:val="32"/>
      <w:szCs w:val="32"/>
    </w:rPr>
  </w:style>
  <w:style w:type="character" w:customStyle="1" w:styleId="61">
    <w:name w:val="段 字符"/>
    <w:basedOn w:val="33"/>
    <w:link w:val="56"/>
    <w:qFormat/>
    <w:uiPriority w:val="0"/>
    <w:rPr>
      <w:rFonts w:ascii="Times New Roman" w:hAnsi="Times New Roman" w:eastAsia="仿宋_GB2312" w:cs="Calibri"/>
      <w:kern w:val="2"/>
      <w:sz w:val="32"/>
      <w:szCs w:val="21"/>
    </w:rPr>
  </w:style>
  <w:style w:type="paragraph" w:customStyle="1" w:styleId="62">
    <w:name w:val="标准文件_二级条标题"/>
    <w:next w:val="55"/>
    <w:link w:val="80"/>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63">
    <w:name w:val="标准文件_三级条标题"/>
    <w:basedOn w:val="62"/>
    <w:next w:val="55"/>
    <w:link w:val="92"/>
    <w:qFormat/>
    <w:uiPriority w:val="99"/>
    <w:pPr>
      <w:widowControl/>
      <w:numPr>
        <w:ilvl w:val="4"/>
      </w:numPr>
      <w:outlineLvl w:val="3"/>
    </w:pPr>
  </w:style>
  <w:style w:type="paragraph" w:customStyle="1" w:styleId="64">
    <w:name w:val="标准文件_四级条标题"/>
    <w:next w:val="55"/>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65">
    <w:name w:val="标准文件_五级条标题"/>
    <w:next w:val="55"/>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66">
    <w:name w:val="标准文件_一级条标题"/>
    <w:basedOn w:val="54"/>
    <w:next w:val="55"/>
    <w:link w:val="72"/>
    <w:qFormat/>
    <w:uiPriority w:val="99"/>
    <w:pPr>
      <w:numPr>
        <w:ilvl w:val="2"/>
      </w:numPr>
      <w:spacing w:beforeLines="0" w:afterLines="0"/>
      <w:outlineLvl w:val="1"/>
    </w:pPr>
  </w:style>
  <w:style w:type="paragraph" w:customStyle="1" w:styleId="67">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customStyle="1" w:styleId="68">
    <w:name w:val="列出段落1"/>
    <w:basedOn w:val="1"/>
    <w:link w:val="86"/>
    <w:qFormat/>
    <w:uiPriority w:val="99"/>
    <w:pPr>
      <w:adjustRightInd/>
      <w:spacing w:line="240" w:lineRule="auto"/>
      <w:ind w:firstLine="420" w:firstLineChars="200"/>
    </w:pPr>
  </w:style>
  <w:style w:type="paragraph" w:customStyle="1" w:styleId="69">
    <w:name w:val="一级条标题"/>
    <w:basedOn w:val="66"/>
    <w:next w:val="56"/>
    <w:link w:val="73"/>
    <w:qFormat/>
    <w:uiPriority w:val="0"/>
    <w:rPr>
      <w:rFonts w:ascii="Times New Roman" w:cs="Times New Roman"/>
      <w:sz w:val="32"/>
    </w:rPr>
  </w:style>
  <w:style w:type="character" w:customStyle="1" w:styleId="70">
    <w:name w:val="1章标题 字符"/>
    <w:basedOn w:val="33"/>
    <w:link w:val="54"/>
    <w:qFormat/>
    <w:uiPriority w:val="99"/>
    <w:rPr>
      <w:rFonts w:ascii="黑体" w:hAnsi="Times New Roman" w:eastAsia="黑体" w:cs="黑体"/>
      <w:kern w:val="0"/>
      <w:szCs w:val="21"/>
    </w:rPr>
  </w:style>
  <w:style w:type="character" w:customStyle="1" w:styleId="71">
    <w:name w:val="章标题 字符"/>
    <w:basedOn w:val="70"/>
    <w:link w:val="53"/>
    <w:qFormat/>
    <w:uiPriority w:val="0"/>
    <w:rPr>
      <w:rFonts w:ascii="Times New Roman" w:hAnsi="Times New Roman" w:eastAsia="黑体" w:cs="Times New Roman"/>
      <w:kern w:val="0"/>
      <w:sz w:val="32"/>
      <w:szCs w:val="21"/>
    </w:rPr>
  </w:style>
  <w:style w:type="character" w:customStyle="1" w:styleId="72">
    <w:name w:val="标准文件_一级条标题 字符"/>
    <w:basedOn w:val="70"/>
    <w:link w:val="66"/>
    <w:qFormat/>
    <w:uiPriority w:val="99"/>
    <w:rPr>
      <w:rFonts w:ascii="黑体" w:hAnsi="Times New Roman" w:eastAsia="黑体" w:cs="黑体"/>
      <w:kern w:val="0"/>
      <w:szCs w:val="21"/>
    </w:rPr>
  </w:style>
  <w:style w:type="character" w:customStyle="1" w:styleId="73">
    <w:name w:val="一级条标题 字符"/>
    <w:basedOn w:val="72"/>
    <w:link w:val="69"/>
    <w:qFormat/>
    <w:uiPriority w:val="0"/>
    <w:rPr>
      <w:rFonts w:ascii="Times New Roman" w:hAnsi="Times New Roman" w:eastAsia="黑体" w:cs="Times New Roman"/>
      <w:kern w:val="0"/>
      <w:sz w:val="32"/>
      <w:szCs w:val="21"/>
    </w:rPr>
  </w:style>
  <w:style w:type="paragraph" w:customStyle="1" w:styleId="74">
    <w:name w:val="术语"/>
    <w:basedOn w:val="56"/>
    <w:next w:val="56"/>
    <w:link w:val="76"/>
    <w:qFormat/>
    <w:uiPriority w:val="0"/>
    <w:rPr>
      <w:rFonts w:eastAsia="黑体"/>
    </w:rPr>
  </w:style>
  <w:style w:type="character" w:customStyle="1" w:styleId="75">
    <w:name w:val="段 Char"/>
    <w:qFormat/>
    <w:uiPriority w:val="0"/>
    <w:rPr>
      <w:rFonts w:ascii="宋体"/>
      <w:sz w:val="21"/>
      <w:lang w:val="en-US" w:eastAsia="zh-CN" w:bidi="ar-SA"/>
    </w:rPr>
  </w:style>
  <w:style w:type="character" w:customStyle="1" w:styleId="76">
    <w:name w:val="术语 字符"/>
    <w:basedOn w:val="61"/>
    <w:link w:val="74"/>
    <w:qFormat/>
    <w:uiPriority w:val="0"/>
    <w:rPr>
      <w:rFonts w:ascii="Times New Roman" w:hAnsi="Times New Roman" w:eastAsia="黑体" w:cs="Calibri"/>
      <w:kern w:val="2"/>
      <w:sz w:val="32"/>
      <w:szCs w:val="21"/>
    </w:rPr>
  </w:style>
  <w:style w:type="paragraph" w:customStyle="1" w:styleId="77">
    <w:name w:val="注"/>
    <w:basedOn w:val="56"/>
    <w:next w:val="56"/>
    <w:link w:val="79"/>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78">
    <w:name w:val="二级条标题"/>
    <w:basedOn w:val="62"/>
    <w:next w:val="56"/>
    <w:link w:val="81"/>
    <w:qFormat/>
    <w:uiPriority w:val="0"/>
    <w:rPr>
      <w:rFonts w:ascii="Times New Roman"/>
      <w:sz w:val="32"/>
    </w:rPr>
  </w:style>
  <w:style w:type="character" w:customStyle="1" w:styleId="79">
    <w:name w:val="注 字符"/>
    <w:basedOn w:val="61"/>
    <w:link w:val="77"/>
    <w:qFormat/>
    <w:uiPriority w:val="0"/>
    <w:rPr>
      <w:rFonts w:ascii="Times New Roman" w:hAnsi="Times New Roman" w:eastAsia="黑体" w:cs="Times New Roman"/>
      <w:kern w:val="0"/>
      <w:sz w:val="18"/>
      <w:szCs w:val="18"/>
    </w:rPr>
  </w:style>
  <w:style w:type="character" w:customStyle="1" w:styleId="80">
    <w:name w:val="标准文件_二级条标题 字符"/>
    <w:basedOn w:val="33"/>
    <w:link w:val="62"/>
    <w:qFormat/>
    <w:uiPriority w:val="99"/>
    <w:rPr>
      <w:rFonts w:ascii="黑体" w:hAnsi="Times New Roman" w:eastAsia="黑体" w:cs="黑体"/>
      <w:kern w:val="0"/>
      <w:szCs w:val="21"/>
    </w:rPr>
  </w:style>
  <w:style w:type="character" w:customStyle="1" w:styleId="81">
    <w:name w:val="二级条标题 字符"/>
    <w:basedOn w:val="80"/>
    <w:link w:val="78"/>
    <w:qFormat/>
    <w:uiPriority w:val="0"/>
    <w:rPr>
      <w:rFonts w:ascii="Times New Roman" w:hAnsi="Times New Roman" w:eastAsia="黑体" w:cs="黑体"/>
      <w:kern w:val="0"/>
      <w:sz w:val="32"/>
      <w:szCs w:val="21"/>
    </w:rPr>
  </w:style>
  <w:style w:type="paragraph" w:customStyle="1" w:styleId="82">
    <w:name w:val="正文图题"/>
    <w:basedOn w:val="28"/>
    <w:next w:val="56"/>
    <w:link w:val="85"/>
    <w:qFormat/>
    <w:uiPriority w:val="0"/>
    <w:pPr>
      <w:numPr>
        <w:ilvl w:val="0"/>
        <w:numId w:val="2"/>
      </w:numPr>
      <w:spacing w:before="163" w:beforeLines="50" w:after="163" w:afterLines="50" w:line="240" w:lineRule="auto"/>
      <w:ind w:left="0" w:leftChars="0" w:firstLine="0" w:firstLineChars="0"/>
      <w:jc w:val="center"/>
    </w:pPr>
    <w:rPr>
      <w:rFonts w:ascii="Times New Roman" w:hAnsi="Times New Roman" w:eastAsia="黑体" w:cs="Times New Roman"/>
      <w:sz w:val="32"/>
      <w:shd w:val="clear" w:color="auto" w:fill="FFFFFF"/>
    </w:rPr>
  </w:style>
  <w:style w:type="paragraph" w:customStyle="1" w:styleId="83">
    <w:name w:val="字母列项"/>
    <w:basedOn w:val="68"/>
    <w:next w:val="56"/>
    <w:link w:val="87"/>
    <w:qFormat/>
    <w:uiPriority w:val="0"/>
    <w:pPr>
      <w:numPr>
        <w:ilvl w:val="0"/>
        <w:numId w:val="3"/>
      </w:numPr>
      <w:ind w:left="777" w:hanging="357" w:firstLineChars="0"/>
      <w:jc w:val="left"/>
    </w:pPr>
    <w:rPr>
      <w:rFonts w:ascii="Times New Roman" w:hAnsi="Times New Roman" w:cs="宋体"/>
      <w:kern w:val="0"/>
    </w:rPr>
  </w:style>
  <w:style w:type="character" w:customStyle="1" w:styleId="84">
    <w:name w:val="图表目录 字符"/>
    <w:basedOn w:val="33"/>
    <w:link w:val="28"/>
    <w:semiHidden/>
    <w:qFormat/>
    <w:uiPriority w:val="99"/>
    <w:rPr>
      <w:rFonts w:ascii="Calibri" w:hAnsi="Calibri" w:eastAsia="宋体" w:cs="Calibri"/>
      <w:szCs w:val="21"/>
    </w:rPr>
  </w:style>
  <w:style w:type="character" w:customStyle="1" w:styleId="85">
    <w:name w:val="正文图题 字符"/>
    <w:basedOn w:val="84"/>
    <w:link w:val="82"/>
    <w:qFormat/>
    <w:uiPriority w:val="0"/>
    <w:rPr>
      <w:rFonts w:ascii="Times New Roman" w:hAnsi="Times New Roman" w:eastAsia="黑体" w:cs="Times New Roman"/>
      <w:kern w:val="2"/>
      <w:sz w:val="32"/>
      <w:szCs w:val="21"/>
    </w:rPr>
  </w:style>
  <w:style w:type="character" w:customStyle="1" w:styleId="86">
    <w:name w:val="列出段落 Char"/>
    <w:basedOn w:val="33"/>
    <w:link w:val="68"/>
    <w:qFormat/>
    <w:uiPriority w:val="99"/>
    <w:rPr>
      <w:rFonts w:ascii="Calibri" w:hAnsi="Calibri" w:eastAsia="宋体" w:cs="Calibri"/>
      <w:szCs w:val="21"/>
    </w:rPr>
  </w:style>
  <w:style w:type="character" w:customStyle="1" w:styleId="87">
    <w:name w:val="字母列项 字符"/>
    <w:basedOn w:val="86"/>
    <w:link w:val="83"/>
    <w:qFormat/>
    <w:uiPriority w:val="0"/>
    <w:rPr>
      <w:rFonts w:ascii="Times New Roman" w:hAnsi="Times New Roman" w:eastAsia="宋体" w:cs="宋体"/>
      <w:kern w:val="0"/>
      <w:szCs w:val="21"/>
    </w:rPr>
  </w:style>
  <w:style w:type="paragraph" w:customStyle="1" w:styleId="88">
    <w:name w:val="正文表标题"/>
    <w:basedOn w:val="82"/>
    <w:next w:val="56"/>
    <w:link w:val="90"/>
    <w:qFormat/>
    <w:uiPriority w:val="0"/>
    <w:pPr>
      <w:numPr>
        <w:numId w:val="4"/>
      </w:numPr>
      <w:ind w:left="0" w:firstLine="0"/>
    </w:pPr>
  </w:style>
  <w:style w:type="paragraph" w:customStyle="1" w:styleId="89">
    <w:name w:val="三级条标题"/>
    <w:basedOn w:val="63"/>
    <w:next w:val="56"/>
    <w:link w:val="93"/>
    <w:qFormat/>
    <w:uiPriority w:val="0"/>
    <w:pPr>
      <w:spacing w:beforeLines="50" w:afterLines="50"/>
    </w:pPr>
    <w:rPr>
      <w:rFonts w:ascii="Times New Roman"/>
    </w:rPr>
  </w:style>
  <w:style w:type="character" w:customStyle="1" w:styleId="90">
    <w:name w:val="正文表标题 字符"/>
    <w:basedOn w:val="85"/>
    <w:link w:val="88"/>
    <w:qFormat/>
    <w:uiPriority w:val="0"/>
    <w:rPr>
      <w:rFonts w:ascii="Times New Roman" w:hAnsi="Times New Roman" w:eastAsia="黑体" w:cs="Times New Roman"/>
      <w:kern w:val="2"/>
      <w:sz w:val="32"/>
      <w:szCs w:val="21"/>
    </w:rPr>
  </w:style>
  <w:style w:type="paragraph" w:customStyle="1" w:styleId="91">
    <w:name w:val="列项（——）"/>
    <w:basedOn w:val="1"/>
    <w:link w:val="95"/>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92">
    <w:name w:val="标准文件_三级条标题 字符"/>
    <w:basedOn w:val="80"/>
    <w:link w:val="63"/>
    <w:qFormat/>
    <w:uiPriority w:val="99"/>
    <w:rPr>
      <w:rFonts w:ascii="黑体" w:hAnsi="Times New Roman" w:eastAsia="黑体" w:cs="黑体"/>
      <w:kern w:val="0"/>
      <w:szCs w:val="21"/>
    </w:rPr>
  </w:style>
  <w:style w:type="character" w:customStyle="1" w:styleId="93">
    <w:name w:val="三级条标题 字符"/>
    <w:basedOn w:val="92"/>
    <w:link w:val="89"/>
    <w:qFormat/>
    <w:uiPriority w:val="0"/>
    <w:rPr>
      <w:rFonts w:ascii="Times New Roman" w:hAnsi="Times New Roman" w:eastAsia="黑体" w:cs="黑体"/>
      <w:kern w:val="0"/>
      <w:szCs w:val="21"/>
    </w:rPr>
  </w:style>
  <w:style w:type="table" w:customStyle="1" w:styleId="94">
    <w:name w:val="网格型1"/>
    <w:basedOn w:val="38"/>
    <w:qFormat/>
    <w:uiPriority w:val="9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5">
    <w:name w:val="列项（——） 字符"/>
    <w:basedOn w:val="33"/>
    <w:link w:val="91"/>
    <w:qFormat/>
    <w:uiPriority w:val="0"/>
    <w:rPr>
      <w:rFonts w:ascii="Times New Roman" w:hAnsi="Times New Roman" w:eastAsia="宋体" w:cs="黑体"/>
      <w:kern w:val="0"/>
      <w:szCs w:val="21"/>
      <w:lang w:val="en-US" w:eastAsia="zh-CN"/>
    </w:rPr>
  </w:style>
  <w:style w:type="paragraph" w:customStyle="1" w:styleId="96">
    <w:name w:val="正文公式"/>
    <w:basedOn w:val="1"/>
    <w:link w:val="98"/>
    <w:qFormat/>
    <w:uiPriority w:val="0"/>
    <w:pPr>
      <w:tabs>
        <w:tab w:val="center" w:pos="2520"/>
        <w:tab w:val="right" w:pos="5040"/>
      </w:tabs>
      <w:adjustRightInd/>
      <w:spacing w:line="240" w:lineRule="auto"/>
      <w:jc w:val="center"/>
    </w:pPr>
    <w:rPr>
      <w:rFonts w:ascii="宋体" w:hAnsi="宋体" w:cs="宋体"/>
      <w:szCs w:val="18"/>
    </w:rPr>
  </w:style>
  <w:style w:type="paragraph" w:customStyle="1" w:styleId="97">
    <w:name w:val="正文公式1"/>
    <w:basedOn w:val="56"/>
    <w:next w:val="56"/>
    <w:qFormat/>
    <w:uiPriority w:val="0"/>
    <w:pPr>
      <w:tabs>
        <w:tab w:val="center" w:pos="4200"/>
        <w:tab w:val="right" w:leader="dot" w:pos="9030"/>
      </w:tabs>
      <w:ind w:firstLine="0" w:firstLineChars="0"/>
      <w:jc w:val="left"/>
    </w:pPr>
  </w:style>
  <w:style w:type="character" w:customStyle="1" w:styleId="98">
    <w:name w:val="正文公式 字符"/>
    <w:basedOn w:val="33"/>
    <w:link w:val="96"/>
    <w:qFormat/>
    <w:uiPriority w:val="0"/>
    <w:rPr>
      <w:rFonts w:ascii="宋体" w:hAnsi="宋体" w:eastAsia="宋体" w:cs="宋体"/>
      <w:szCs w:val="18"/>
    </w:rPr>
  </w:style>
  <w:style w:type="character" w:customStyle="1" w:styleId="99">
    <w:name w:val="批注文字 字符1"/>
    <w:link w:val="13"/>
    <w:qFormat/>
    <w:uiPriority w:val="0"/>
    <w:rPr>
      <w:szCs w:val="24"/>
    </w:rPr>
  </w:style>
  <w:style w:type="character" w:customStyle="1" w:styleId="100">
    <w:name w:val="批注文字 字符"/>
    <w:basedOn w:val="33"/>
    <w:semiHidden/>
    <w:qFormat/>
    <w:uiPriority w:val="99"/>
    <w:rPr>
      <w:rFonts w:ascii="Calibri" w:hAnsi="Calibri" w:eastAsia="宋体" w:cs="Calibri"/>
      <w:szCs w:val="21"/>
    </w:rPr>
  </w:style>
  <w:style w:type="paragraph" w:customStyle="1" w:styleId="101">
    <w:name w:val="附录标识"/>
    <w:basedOn w:val="1"/>
    <w:next w:val="56"/>
    <w:link w:val="104"/>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102">
    <w:name w:val="附录标题"/>
    <w:basedOn w:val="101"/>
    <w:next w:val="56"/>
    <w:link w:val="105"/>
    <w:qFormat/>
    <w:uiPriority w:val="0"/>
    <w:pPr>
      <w:numPr>
        <w:ilvl w:val="0"/>
        <w:numId w:val="5"/>
      </w:numPr>
      <w:spacing w:after="360" w:line="360" w:lineRule="exact"/>
    </w:pPr>
  </w:style>
  <w:style w:type="paragraph" w:customStyle="1" w:styleId="103">
    <w:name w:val="附录章标题"/>
    <w:basedOn w:val="102"/>
    <w:next w:val="56"/>
    <w:link w:val="107"/>
    <w:qFormat/>
    <w:uiPriority w:val="0"/>
    <w:pPr>
      <w:numPr>
        <w:ilvl w:val="1"/>
      </w:numPr>
      <w:tabs>
        <w:tab w:val="clear" w:pos="360"/>
        <w:tab w:val="clear" w:pos="6405"/>
      </w:tabs>
      <w:spacing w:beforeLines="100" w:afterLines="100" w:line="240" w:lineRule="auto"/>
      <w:jc w:val="left"/>
    </w:pPr>
  </w:style>
  <w:style w:type="character" w:customStyle="1" w:styleId="104">
    <w:name w:val="附录标识 字符"/>
    <w:basedOn w:val="33"/>
    <w:link w:val="101"/>
    <w:qFormat/>
    <w:uiPriority w:val="0"/>
    <w:rPr>
      <w:rFonts w:ascii="黑体" w:hAnsi="Times New Roman" w:eastAsia="黑体" w:cs="Times New Roman"/>
      <w:kern w:val="0"/>
      <w:szCs w:val="20"/>
      <w:shd w:val="clear" w:color="FFFFFF" w:fill="FFFFFF"/>
    </w:rPr>
  </w:style>
  <w:style w:type="character" w:customStyle="1" w:styleId="105">
    <w:name w:val="附录标题 字符"/>
    <w:basedOn w:val="104"/>
    <w:link w:val="102"/>
    <w:qFormat/>
    <w:uiPriority w:val="0"/>
    <w:rPr>
      <w:rFonts w:ascii="黑体" w:hAnsi="Times New Roman" w:eastAsia="黑体" w:cs="Times New Roman"/>
      <w:kern w:val="0"/>
      <w:szCs w:val="20"/>
      <w:shd w:val="clear" w:color="FFFFFF" w:fill="FFFFFF"/>
    </w:rPr>
  </w:style>
  <w:style w:type="paragraph" w:customStyle="1" w:styleId="106">
    <w:name w:val="标准文件_正文图标题"/>
    <w:next w:val="1"/>
    <w:qFormat/>
    <w:uiPriority w:val="99"/>
    <w:pPr>
      <w:numPr>
        <w:ilvl w:val="0"/>
        <w:numId w:val="6"/>
      </w:numPr>
      <w:jc w:val="center"/>
    </w:pPr>
    <w:rPr>
      <w:rFonts w:ascii="黑体" w:hAnsi="Times New Roman" w:eastAsia="黑体" w:cs="黑体"/>
      <w:sz w:val="21"/>
      <w:szCs w:val="21"/>
      <w:lang w:val="en-US" w:eastAsia="zh-CN" w:bidi="ar-SA"/>
    </w:rPr>
  </w:style>
  <w:style w:type="character" w:customStyle="1" w:styleId="107">
    <w:name w:val="附录章标题 字符"/>
    <w:basedOn w:val="105"/>
    <w:link w:val="103"/>
    <w:qFormat/>
    <w:uiPriority w:val="0"/>
    <w:rPr>
      <w:rFonts w:ascii="黑体" w:hAnsi="Times New Roman" w:eastAsia="黑体" w:cs="Times New Roman"/>
      <w:kern w:val="0"/>
      <w:szCs w:val="20"/>
      <w:shd w:val="clear" w:color="FFFFFF" w:fill="FFFFFF"/>
    </w:rPr>
  </w:style>
  <w:style w:type="paragraph" w:customStyle="1" w:styleId="108">
    <w:name w:val="正文图标题"/>
    <w:next w:val="56"/>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109">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10">
    <w:name w:val="标准文件_页脚偶数页"/>
    <w:qFormat/>
    <w:uiPriority w:val="99"/>
    <w:rPr>
      <w:rFonts w:ascii="宋体" w:hAnsi="Times New Roman" w:eastAsia="宋体" w:cs="宋体"/>
      <w:sz w:val="18"/>
      <w:szCs w:val="18"/>
      <w:lang w:val="en-US" w:eastAsia="zh-CN" w:bidi="ar-SA"/>
    </w:rPr>
  </w:style>
  <w:style w:type="paragraph" w:customStyle="1" w:styleId="111">
    <w:name w:val="附录一级条标题"/>
    <w:basedOn w:val="103"/>
    <w:next w:val="56"/>
    <w:link w:val="112"/>
    <w:qFormat/>
    <w:uiPriority w:val="0"/>
    <w:pPr>
      <w:numPr>
        <w:ilvl w:val="2"/>
      </w:numPr>
      <w:spacing w:beforeLines="50" w:afterLines="50"/>
    </w:pPr>
  </w:style>
  <w:style w:type="character" w:customStyle="1" w:styleId="112">
    <w:name w:val="附录一级条标题 字符"/>
    <w:basedOn w:val="107"/>
    <w:link w:val="111"/>
    <w:qFormat/>
    <w:uiPriority w:val="0"/>
    <w:rPr>
      <w:rFonts w:ascii="黑体" w:hAnsi="Times New Roman" w:eastAsia="黑体" w:cs="Times New Roman"/>
      <w:kern w:val="0"/>
      <w:szCs w:val="20"/>
      <w:shd w:val="clear" w:color="FFFFFF" w:fill="FFFFFF"/>
    </w:rPr>
  </w:style>
  <w:style w:type="paragraph" w:customStyle="1" w:styleId="113">
    <w:name w:val="附录图标题"/>
    <w:basedOn w:val="102"/>
    <w:next w:val="56"/>
    <w:link w:val="115"/>
    <w:qFormat/>
    <w:uiPriority w:val="0"/>
    <w:pPr>
      <w:numPr>
        <w:ilvl w:val="0"/>
        <w:numId w:val="7"/>
      </w:numPr>
      <w:spacing w:beforeLines="50" w:afterLines="50" w:line="240" w:lineRule="auto"/>
    </w:pPr>
    <w:rPr>
      <w:rFonts w:ascii="Times New Roman"/>
    </w:rPr>
  </w:style>
  <w:style w:type="paragraph" w:customStyle="1" w:styleId="114">
    <w:name w:val="附录表标题"/>
    <w:basedOn w:val="1"/>
    <w:next w:val="56"/>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15">
    <w:name w:val="附录图标题 字符"/>
    <w:basedOn w:val="105"/>
    <w:link w:val="113"/>
    <w:qFormat/>
    <w:uiPriority w:val="0"/>
    <w:rPr>
      <w:rFonts w:ascii="Times New Roman" w:hAnsi="Times New Roman" w:eastAsia="黑体" w:cs="Times New Roman"/>
      <w:kern w:val="0"/>
      <w:szCs w:val="20"/>
      <w:shd w:val="clear" w:color="FFFFFF" w:fill="FFFFFF"/>
    </w:rPr>
  </w:style>
  <w:style w:type="paragraph" w:customStyle="1" w:styleId="116">
    <w:name w:val="样式1"/>
    <w:basedOn w:val="101"/>
    <w:next w:val="56"/>
    <w:link w:val="117"/>
    <w:qFormat/>
    <w:uiPriority w:val="0"/>
    <w:pPr>
      <w:spacing w:before="312" w:after="312"/>
    </w:pPr>
  </w:style>
  <w:style w:type="character" w:customStyle="1" w:styleId="117">
    <w:name w:val="样式1 字符"/>
    <w:basedOn w:val="104"/>
    <w:link w:val="116"/>
    <w:qFormat/>
    <w:uiPriority w:val="0"/>
    <w:rPr>
      <w:rFonts w:ascii="黑体" w:hAnsi="Times New Roman" w:eastAsia="黑体" w:cs="Times New Roman"/>
      <w:kern w:val="0"/>
      <w:szCs w:val="20"/>
      <w:shd w:val="clear" w:color="FFFFFF" w:fill="FFFFFF"/>
    </w:rPr>
  </w:style>
  <w:style w:type="paragraph" w:customStyle="1" w:styleId="118">
    <w:name w:val="附录图标题1"/>
    <w:basedOn w:val="26"/>
    <w:next w:val="56"/>
    <w:link w:val="120"/>
    <w:qFormat/>
    <w:uiPriority w:val="0"/>
    <w:pPr>
      <w:spacing w:beforeLines="50" w:afterLines="50" w:line="240" w:lineRule="auto"/>
    </w:pPr>
    <w:rPr>
      <w:rFonts w:ascii="Times New Roman" w:hAnsi="Times New Roman" w:eastAsia="黑体"/>
      <w:b w:val="0"/>
      <w:sz w:val="21"/>
    </w:rPr>
  </w:style>
  <w:style w:type="paragraph" w:customStyle="1" w:styleId="119">
    <w:name w:val="附录表标题1"/>
    <w:basedOn w:val="118"/>
    <w:next w:val="56"/>
    <w:link w:val="121"/>
    <w:qFormat/>
    <w:uiPriority w:val="0"/>
    <w:pPr>
      <w:spacing w:before="50" w:after="50"/>
    </w:pPr>
  </w:style>
  <w:style w:type="character" w:customStyle="1" w:styleId="120">
    <w:name w:val="附录图标题1 字符"/>
    <w:basedOn w:val="57"/>
    <w:link w:val="118"/>
    <w:qFormat/>
    <w:uiPriority w:val="0"/>
    <w:rPr>
      <w:rFonts w:ascii="Times New Roman" w:hAnsi="Times New Roman" w:eastAsia="黑体"/>
      <w:b w:val="0"/>
      <w:kern w:val="28"/>
      <w:sz w:val="32"/>
      <w:szCs w:val="32"/>
    </w:rPr>
  </w:style>
  <w:style w:type="character" w:customStyle="1" w:styleId="121">
    <w:name w:val="附录表标题1 字符"/>
    <w:basedOn w:val="120"/>
    <w:link w:val="119"/>
    <w:qFormat/>
    <w:uiPriority w:val="0"/>
    <w:rPr>
      <w:rFonts w:ascii="Times New Roman" w:hAnsi="Times New Roman" w:eastAsia="黑体"/>
      <w:kern w:val="28"/>
      <w:sz w:val="32"/>
      <w:szCs w:val="32"/>
    </w:rPr>
  </w:style>
  <w:style w:type="paragraph" w:customStyle="1" w:styleId="122">
    <w:name w:val="参考文献、索引"/>
    <w:basedOn w:val="59"/>
    <w:next w:val="56"/>
    <w:link w:val="123"/>
    <w:qFormat/>
    <w:uiPriority w:val="0"/>
    <w:pPr>
      <w:spacing w:after="284"/>
    </w:pPr>
    <w:rPr>
      <w:rFonts w:ascii="黑体"/>
      <w:sz w:val="21"/>
    </w:rPr>
  </w:style>
  <w:style w:type="character" w:customStyle="1" w:styleId="123">
    <w:name w:val="参考文献、索引 字符"/>
    <w:basedOn w:val="60"/>
    <w:link w:val="122"/>
    <w:qFormat/>
    <w:uiPriority w:val="0"/>
    <w:rPr>
      <w:rFonts w:ascii="黑体" w:eastAsia="黑体" w:hAnsiTheme="majorHAnsi" w:cstheme="majorBidi"/>
      <w:sz w:val="32"/>
      <w:szCs w:val="32"/>
    </w:rPr>
  </w:style>
  <w:style w:type="character" w:customStyle="1" w:styleId="124">
    <w:name w:val="未处理的提及1"/>
    <w:basedOn w:val="33"/>
    <w:unhideWhenUsed/>
    <w:qFormat/>
    <w:uiPriority w:val="99"/>
    <w:rPr>
      <w:color w:val="605E5C"/>
      <w:shd w:val="clear" w:color="auto" w:fill="E1DFDD"/>
    </w:rPr>
  </w:style>
  <w:style w:type="paragraph" w:customStyle="1" w:styleId="125">
    <w:name w:val="列表段落1"/>
    <w:basedOn w:val="1"/>
    <w:unhideWhenUsed/>
    <w:qFormat/>
    <w:uiPriority w:val="99"/>
    <w:pPr>
      <w:ind w:firstLine="420" w:firstLineChars="200"/>
    </w:pPr>
  </w:style>
  <w:style w:type="character" w:customStyle="1" w:styleId="126">
    <w:name w:val="批注主题 字符"/>
    <w:basedOn w:val="99"/>
    <w:link w:val="12"/>
    <w:semiHidden/>
    <w:qFormat/>
    <w:uiPriority w:val="99"/>
    <w:rPr>
      <w:rFonts w:ascii="Calibri" w:hAnsi="Calibri" w:eastAsia="宋体" w:cs="Calibri"/>
      <w:b/>
      <w:bCs/>
      <w:kern w:val="2"/>
      <w:sz w:val="21"/>
      <w:szCs w:val="21"/>
    </w:rPr>
  </w:style>
  <w:style w:type="paragraph" w:customStyle="1" w:styleId="12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8">
    <w:name w:val="页脚 字符1"/>
    <w:qFormat/>
    <w:uiPriority w:val="99"/>
    <w:rPr>
      <w:rFonts w:ascii="Times New Roman" w:hAnsi="Times New Roman" w:eastAsia="宋体" w:cs="Times New Roman"/>
      <w:sz w:val="18"/>
      <w:szCs w:val="18"/>
    </w:rPr>
  </w:style>
  <w:style w:type="character" w:customStyle="1" w:styleId="129">
    <w:name w:val="正文文本缩进 字符"/>
    <w:basedOn w:val="33"/>
    <w:link w:val="15"/>
    <w:semiHidden/>
    <w:qFormat/>
    <w:uiPriority w:val="99"/>
    <w:rPr>
      <w:rFonts w:ascii="Calibri" w:hAnsi="Calibri" w:eastAsia="宋体" w:cs="Calibri"/>
      <w:kern w:val="2"/>
      <w:sz w:val="21"/>
      <w:szCs w:val="21"/>
    </w:rPr>
  </w:style>
  <w:style w:type="character" w:customStyle="1" w:styleId="130">
    <w:name w:val="正文文本首行缩进 2 字符"/>
    <w:basedOn w:val="129"/>
    <w:link w:val="22"/>
    <w:uiPriority w:val="99"/>
    <w:rPr>
      <w:rFonts w:ascii="Times New Roman" w:hAnsi="Times New Roman" w:eastAsia="仿宋_GB2312" w:cs="Times New Roman"/>
      <w:kern w:val="2"/>
      <w:sz w:val="32"/>
      <w:szCs w:val="24"/>
    </w:rPr>
  </w:style>
  <w:style w:type="character" w:customStyle="1" w:styleId="131">
    <w:name w:val="正文1 Char"/>
    <w:link w:val="132"/>
    <w:qFormat/>
    <w:uiPriority w:val="0"/>
    <w:rPr>
      <w:rFonts w:ascii="Times New Roman" w:hAnsi="Times New Roman"/>
      <w:iCs/>
      <w:sz w:val="24"/>
      <w:szCs w:val="24"/>
    </w:rPr>
  </w:style>
  <w:style w:type="paragraph" w:customStyle="1" w:styleId="132">
    <w:name w:val="正文1"/>
    <w:basedOn w:val="1"/>
    <w:link w:val="131"/>
    <w:qFormat/>
    <w:uiPriority w:val="0"/>
    <w:pPr>
      <w:autoSpaceDE w:val="0"/>
      <w:autoSpaceDN w:val="0"/>
      <w:spacing w:line="360" w:lineRule="auto"/>
      <w:ind w:firstLine="480" w:firstLineChars="200"/>
      <w:jc w:val="left"/>
    </w:pPr>
    <w:rPr>
      <w:rFonts w:ascii="Times New Roman" w:hAnsi="Times New Roman" w:eastAsiaTheme="minorEastAsia" w:cstheme="minorBidi"/>
      <w:iCs/>
      <w:kern w:val="0"/>
      <w:sz w:val="24"/>
      <w:szCs w:val="24"/>
    </w:rPr>
  </w:style>
  <w:style w:type="paragraph" w:customStyle="1" w:styleId="133">
    <w:name w:val="Table Paragraph"/>
    <w:basedOn w:val="1"/>
    <w:qFormat/>
    <w:uiPriority w:val="0"/>
    <w:pPr>
      <w:autoSpaceDE w:val="0"/>
      <w:autoSpaceDN w:val="0"/>
      <w:adjustRightInd/>
      <w:spacing w:line="360" w:lineRule="auto"/>
      <w:ind w:firstLine="200" w:firstLineChars="200"/>
      <w:jc w:val="left"/>
    </w:pPr>
    <w:rPr>
      <w:rFonts w:ascii="宋体" w:hAnsi="宋体" w:cs="宋体"/>
      <w:kern w:val="0"/>
      <w:sz w:val="22"/>
      <w:szCs w:val="22"/>
      <w:lang w:eastAsia="en-US"/>
    </w:rPr>
  </w:style>
  <w:style w:type="paragraph" w:customStyle="1" w:styleId="134">
    <w:name w:val="表格"/>
    <w:basedOn w:val="1"/>
    <w:link w:val="136"/>
    <w:qFormat/>
    <w:uiPriority w:val="0"/>
    <w:pPr>
      <w:adjustRightInd/>
      <w:spacing w:line="240" w:lineRule="auto"/>
      <w:jc w:val="center"/>
    </w:pPr>
    <w:rPr>
      <w:rFonts w:ascii="Times New Roman" w:hAnsi="Times New Roman" w:cs="Times New Roman"/>
      <w:szCs w:val="24"/>
    </w:rPr>
  </w:style>
  <w:style w:type="paragraph" w:customStyle="1" w:styleId="135">
    <w:name w:val="正文3"/>
    <w:basedOn w:val="1"/>
    <w:link w:val="137"/>
    <w:qFormat/>
    <w:uiPriority w:val="0"/>
    <w:pPr>
      <w:adjustRightInd/>
      <w:snapToGrid w:val="0"/>
      <w:spacing w:line="360" w:lineRule="auto"/>
      <w:ind w:firstLine="200" w:firstLineChars="200"/>
    </w:pPr>
    <w:rPr>
      <w:rFonts w:ascii="Times New Roman" w:hAnsi="Times New Roman" w:eastAsia="Times New Roman" w:cs="Times New Roman"/>
      <w:color w:val="000000"/>
      <w:kern w:val="0"/>
    </w:rPr>
  </w:style>
  <w:style w:type="character" w:customStyle="1" w:styleId="136">
    <w:name w:val="表格 Char"/>
    <w:link w:val="134"/>
    <w:qFormat/>
    <w:uiPriority w:val="0"/>
    <w:rPr>
      <w:rFonts w:ascii="Times New Roman" w:hAnsi="Times New Roman" w:eastAsia="宋体" w:cs="Times New Roman"/>
      <w:kern w:val="2"/>
      <w:sz w:val="21"/>
      <w:szCs w:val="24"/>
    </w:rPr>
  </w:style>
  <w:style w:type="character" w:customStyle="1" w:styleId="137">
    <w:name w:val="正文3 Char"/>
    <w:link w:val="135"/>
    <w:qFormat/>
    <w:uiPriority w:val="0"/>
    <w:rPr>
      <w:rFonts w:ascii="Times New Roman" w:hAnsi="Times New Roman" w:eastAsia="Times New Roman" w:cs="Times New Roman"/>
      <w:color w:val="000000"/>
      <w:sz w:val="21"/>
      <w:szCs w:val="21"/>
    </w:rPr>
  </w:style>
  <w:style w:type="character" w:customStyle="1" w:styleId="138">
    <w:name w:val="日期 字符"/>
    <w:basedOn w:val="33"/>
    <w:link w:val="19"/>
    <w:semiHidden/>
    <w:qFormat/>
    <w:uiPriority w:val="99"/>
    <w:rPr>
      <w:rFonts w:ascii="Calibri" w:hAnsi="Calibri" w:eastAsia="宋体" w:cs="Calibri"/>
      <w:kern w:val="2"/>
      <w:sz w:val="21"/>
      <w:szCs w:val="21"/>
    </w:rPr>
  </w:style>
  <w:style w:type="paragraph" w:customStyle="1" w:styleId="139">
    <w:name w:val="TOC Heading"/>
    <w:basedOn w:val="3"/>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D4ABC-2AAB-4295-B389-7758A20EDE40}">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27</Pages>
  <Words>1444</Words>
  <Characters>8233</Characters>
  <Lines>68</Lines>
  <Paragraphs>19</Paragraphs>
  <TotalTime>3</TotalTime>
  <ScaleCrop>false</ScaleCrop>
  <LinksUpToDate>false</LinksUpToDate>
  <CharactersWithSpaces>9658</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2021-07-22T09:33:00Z</dcterms:created>
  <dc:creator>段彦芳</dc:creator>
  <cp:lastModifiedBy>田雨</cp:lastModifiedBy>
  <cp:lastPrinted>2021-09-18T06:20:00Z</cp:lastPrinted>
  <dcterms:modified xsi:type="dcterms:W3CDTF">2021-12-24T07:13:06Z</dcterms:modified>
  <cp:revision>865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