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76683363"/>
      <w:bookmarkStart w:id="1" w:name="_Toc27865"/>
      <w:r>
        <w:rPr>
          <w:rFonts w:hint="eastAsia" w:ascii="方正小标宋简体" w:hAnsi="方正小标宋简体" w:eastAsia="方正小标宋简体" w:cs="方正小标宋简体"/>
          <w:bCs/>
          <w:sz w:val="44"/>
          <w:szCs w:val="44"/>
          <w:u w:val="none"/>
          <w:lang w:eastAsia="zh-CN"/>
        </w:rPr>
        <w:t>翁源县</w:t>
      </w:r>
      <w:r>
        <w:rPr>
          <w:rFonts w:hint="eastAsia" w:ascii="方正小标宋简体" w:hAnsi="方正小标宋简体" w:eastAsia="方正小标宋简体" w:cs="方正小标宋简体"/>
          <w:bCs/>
          <w:sz w:val="44"/>
          <w:szCs w:val="44"/>
          <w:u w:val="none"/>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4"/>
      <w:r>
        <w:rPr>
          <w:rFonts w:ascii="Times New Roman" w:hAnsi="Mongolian Baiti" w:eastAsia="方正小标宋简体" w:cs="Mongolian Baiti"/>
          <w:bCs/>
          <w:color w:val="000000"/>
          <w:sz w:val="44"/>
          <w:szCs w:val="44"/>
          <w:u w:val="none"/>
        </w:rPr>
        <w:t>行政处罚决定书</w:t>
      </w:r>
      <w:bookmarkEnd w:id="2"/>
    </w:p>
    <w:p>
      <w:pPr>
        <w:widowControl/>
        <w:snapToGrid w:val="0"/>
        <w:spacing w:line="560" w:lineRule="exact"/>
        <w:ind w:right="55"/>
        <w:jc w:val="center"/>
        <w:outlineLvl w:val="1"/>
        <w:rPr>
          <w:rFonts w:hint="eastAsia" w:ascii="Times New Roman" w:hAnsi="仿宋_GB2312" w:eastAsia="仿宋_GB2312" w:cs="仿宋_GB2312"/>
          <w:bCs/>
          <w:color w:val="000000"/>
          <w:sz w:val="32"/>
          <w:szCs w:val="32"/>
          <w:u w:val="none"/>
        </w:rPr>
      </w:pPr>
      <w:bookmarkStart w:id="3" w:name="_GoBack"/>
      <w:bookmarkEnd w:id="3"/>
      <w:r>
        <w:rPr>
          <w:rFonts w:hint="eastAsia" w:ascii="Times New Roman" w:hAnsi="Times New Roman" w:eastAsia="仿宋_GB2312" w:cs="仿宋_GB2312"/>
          <w:bCs/>
          <w:color w:val="000000"/>
          <w:sz w:val="32"/>
          <w:szCs w:val="32"/>
          <w:u w:val="none"/>
          <w:lang w:eastAsia="zh-CN"/>
        </w:rPr>
        <w:t>翁</w:t>
      </w:r>
      <w:r>
        <w:rPr>
          <w:rFonts w:hint="eastAsia" w:ascii="Times New Roman" w:hAnsi="仿宋_GB2312" w:eastAsia="仿宋_GB2312" w:cs="仿宋_GB2312"/>
          <w:bCs/>
          <w:color w:val="000000"/>
          <w:sz w:val="32"/>
          <w:szCs w:val="32"/>
          <w:u w:val="none"/>
        </w:rPr>
        <w:t>市监处罚〔</w:t>
      </w:r>
      <w:r>
        <w:rPr>
          <w:rFonts w:hint="eastAsia" w:ascii="Times New Roman" w:hAnsi="Times New Roman" w:eastAsia="仿宋_GB2312" w:cs="仿宋_GB2312"/>
          <w:bCs/>
          <w:color w:val="000000"/>
          <w:sz w:val="32"/>
          <w:szCs w:val="32"/>
          <w:u w:val="none"/>
          <w:lang w:val="en-US" w:eastAsia="zh-CN"/>
        </w:rPr>
        <w:t>2022</w:t>
      </w:r>
      <w:r>
        <w:rPr>
          <w:rFonts w:hint="eastAsia" w:ascii="Times New Roman" w:hAnsi="仿宋_GB2312" w:eastAsia="仿宋_GB2312" w:cs="仿宋_GB2312"/>
          <w:bCs/>
          <w:color w:val="auto"/>
          <w:sz w:val="32"/>
          <w:szCs w:val="32"/>
          <w:u w:val="none"/>
        </w:rPr>
        <w:t>〕</w:t>
      </w:r>
      <w:r>
        <w:rPr>
          <w:rFonts w:hint="eastAsia" w:ascii="Times New Roman" w:hAnsi="Times New Roman" w:eastAsia="仿宋_GB2312" w:cs="仿宋_GB2312"/>
          <w:bCs/>
          <w:color w:val="auto"/>
          <w:sz w:val="32"/>
          <w:szCs w:val="32"/>
          <w:u w:val="none"/>
          <w:lang w:val="en-US" w:eastAsia="zh-CN"/>
        </w:rPr>
        <w:t>0065</w:t>
      </w:r>
      <w:r>
        <w:rPr>
          <w:rFonts w:hint="eastAsia" w:ascii="Times New Roman" w:hAnsi="仿宋_GB2312" w:eastAsia="仿宋_GB2312" w:cs="仿宋_GB2312"/>
          <w:bCs/>
          <w:color w:val="auto"/>
          <w:sz w:val="32"/>
          <w:szCs w:val="32"/>
          <w:u w:val="none"/>
        </w:rPr>
        <w:t>号</w:t>
      </w:r>
    </w:p>
    <w:p>
      <w:pPr>
        <w:widowControl/>
        <w:snapToGrid w:val="0"/>
        <w:spacing w:line="520" w:lineRule="exact"/>
        <w:ind w:right="55" w:firstLine="5440" w:firstLineChars="1700"/>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kern w:val="2"/>
          <w:sz w:val="32"/>
          <w:szCs w:val="32"/>
          <w:lang w:val="en-US" w:eastAsia="zh-CN" w:bidi="ar-SA"/>
        </w:rPr>
        <w:pict>
          <v:shape id="直接箭头连接符 5" o:spid="_x0000_s1027" type="#_x0000_t32" style="position:absolute;left:0;margin-left:-3pt;margin-top:1638pt;height:0.05pt;width:453.7pt;rotation:0f;z-index:251658240;" o:ole="f" fillcolor="#FFFFFF" filled="t" o:preferrelative="t" stroked="t" coordorigin="0,0" coordsize="21600,21600" o:allowoverlap="f">
            <v:stroke weight="1.5pt" color="#000000" color2="#FFFFFF" miterlimit="2"/>
            <v:imagedata gain="65536f" blacklevel="0f" gamma="0"/>
            <o:lock v:ext="edit" position="f" selection="f" grouping="f" rotation="f" cropping="f" text="f" aspectratio="f"/>
            <v:textbox>
              <w:txbxContent>
                <w:p>
                  <w:pPr>
                    <w:wordWrap w:val="0"/>
                    <w:rPr>
                      <w:rFonts w:ascii="宋体" w:hAnsi="宋体"/>
                      <w:sz w:val="20"/>
                      <w:szCs w:val="20"/>
                    </w:rPr>
                  </w:pPr>
                </w:p>
              </w:txbxContent>
            </v:textbox>
          </v:shape>
        </w:pict>
      </w:r>
    </w:p>
    <w:p>
      <w:pPr>
        <w:spacing w:line="520" w:lineRule="exact"/>
        <w:ind w:left="140" w:hanging="140"/>
        <w:rPr>
          <w:rFonts w:hint="eastAsia" w:ascii="Times New Roman" w:hAnsi="Times New Roman" w:eastAsia="仿宋_GB2312" w:cs="Mongolian Baiti"/>
          <w:bCs/>
          <w:sz w:val="32"/>
          <w:szCs w:val="32"/>
        </w:rPr>
      </w:pPr>
      <w:r>
        <w:rPr>
          <w:rFonts w:hint="eastAsia" w:ascii="Times New Roman" w:hAnsi="Times New Roman" w:eastAsia="仿宋_GB2312" w:cs="Mongolian Baiti"/>
          <w:bCs/>
          <w:kern w:val="1"/>
          <w:sz w:val="32"/>
          <w:szCs w:val="32"/>
        </w:rPr>
        <w:t>当事人：</w:t>
      </w:r>
      <w:r>
        <w:rPr>
          <w:rFonts w:hint="eastAsia" w:ascii="仿宋_GB2312" w:hAnsi="Times New Roman" w:eastAsia="仿宋_GB2312"/>
          <w:sz w:val="32"/>
          <w:szCs w:val="32"/>
          <w:u w:val="single"/>
        </w:rPr>
        <w:t xml:space="preserve"> 翁源县龙仙镇</w:t>
      </w:r>
      <w:r>
        <w:rPr>
          <w:rFonts w:hint="eastAsia" w:ascii="仿宋_GB2312" w:hAnsi="Times New Roman" w:eastAsia="仿宋_GB2312"/>
          <w:sz w:val="32"/>
          <w:szCs w:val="32"/>
          <w:u w:val="single"/>
          <w:lang w:eastAsia="zh-CN"/>
        </w:rPr>
        <w:t>七天</w:t>
      </w:r>
      <w:r>
        <w:rPr>
          <w:rFonts w:hint="eastAsia" w:ascii="仿宋_GB2312" w:hAnsi="Times New Roman" w:eastAsia="仿宋_GB2312"/>
          <w:sz w:val="32"/>
          <w:szCs w:val="32"/>
          <w:u w:val="single"/>
        </w:rPr>
        <w:t>商行</w:t>
      </w:r>
      <w:r>
        <w:rPr>
          <w:rFonts w:hint="eastAsia" w:ascii="仿宋_GB2312" w:hAnsi="Times New Roman" w:eastAsia="仿宋_GB2312"/>
          <w:sz w:val="32"/>
          <w:szCs w:val="32"/>
          <w:u w:val="single"/>
          <w:lang w:val="en-US" w:eastAsia="zh-CN"/>
        </w:rPr>
        <w:t xml:space="preserve">                         </w:t>
      </w:r>
      <w:r>
        <w:rPr>
          <w:rFonts w:hint="eastAsia" w:ascii="Times New Roman" w:hAnsi="Times New Roman" w:eastAsia="仿宋_GB2312" w:cs="Mongolian Baiti"/>
          <w:kern w:val="1"/>
          <w:sz w:val="32"/>
          <w:szCs w:val="32"/>
          <w:u w:val="single"/>
        </w:rPr>
        <w:t xml:space="preserve">   </w:t>
      </w:r>
    </w:p>
    <w:p>
      <w:pPr>
        <w:spacing w:line="520" w:lineRule="exact"/>
        <w:ind w:left="140" w:hanging="140"/>
        <w:rPr>
          <w:rFonts w:hint="eastAsia" w:ascii="Times New Roman" w:hAnsi="Times New Roman" w:eastAsia="仿宋_GB2312" w:cs="Mongolian Baiti"/>
          <w:sz w:val="32"/>
          <w:szCs w:val="32"/>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w:t>
      </w:r>
      <w:r>
        <w:rPr>
          <w:rFonts w:hint="eastAsia" w:ascii="Times New Roman" w:hAnsi="Times New Roman" w:eastAsia="仿宋_GB2312" w:cs="Mongolian Baiti"/>
          <w:kern w:val="1"/>
          <w:sz w:val="32"/>
          <w:szCs w:val="32"/>
          <w:u w:val="single"/>
        </w:rPr>
        <w:t xml:space="preserve">  《营业执照》                                    </w:t>
      </w:r>
    </w:p>
    <w:p>
      <w:pPr>
        <w:spacing w:line="520" w:lineRule="exact"/>
        <w:ind w:left="140" w:hanging="140"/>
        <w:rPr>
          <w:rFonts w:hint="eastAsia"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统一社会信用代码：</w:t>
      </w:r>
      <w:r>
        <w:rPr>
          <w:rFonts w:hint="eastAsia" w:ascii="Times New Roman" w:hAnsi="Times New Roman" w:eastAsia="仿宋_GB2312" w:cs="Mongolian Baiti"/>
          <w:kern w:val="1"/>
          <w:sz w:val="32"/>
          <w:szCs w:val="32"/>
          <w:u w:val="single"/>
        </w:rPr>
        <w:t xml:space="preserve">   92440229MA4XA4GA3N                                   </w:t>
      </w:r>
    </w:p>
    <w:p>
      <w:pPr>
        <w:spacing w:line="520" w:lineRule="exact"/>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住所（住址）：</w:t>
      </w:r>
      <w:r>
        <w:rPr>
          <w:rFonts w:hint="eastAsia" w:ascii="Times New Roman" w:hAnsi="Times New Roman" w:eastAsia="仿宋_GB2312" w:cs="Mongolian Baiti"/>
          <w:kern w:val="1"/>
          <w:sz w:val="32"/>
          <w:szCs w:val="32"/>
          <w:u w:val="single"/>
        </w:rPr>
        <w:t xml:space="preserve"> 翁源县龙仙镇</w:t>
      </w:r>
      <w:r>
        <w:rPr>
          <w:rFonts w:hint="eastAsia" w:ascii="Times New Roman" w:hAnsi="Times New Roman" w:eastAsia="仿宋_GB2312" w:cs="Mongolian Baiti"/>
          <w:kern w:val="1"/>
          <w:sz w:val="32"/>
          <w:szCs w:val="32"/>
          <w:u w:val="single"/>
          <w:lang w:eastAsia="zh-CN"/>
        </w:rPr>
        <w:t>工业</w:t>
      </w:r>
      <w:r>
        <w:rPr>
          <w:rFonts w:hint="eastAsia" w:ascii="Times New Roman" w:hAnsi="Times New Roman" w:eastAsia="仿宋_GB2312" w:cs="Mongolian Baiti"/>
          <w:kern w:val="1"/>
          <w:sz w:val="32"/>
          <w:szCs w:val="32"/>
          <w:u w:val="single"/>
        </w:rPr>
        <w:t>路</w:t>
      </w:r>
      <w:r>
        <w:rPr>
          <w:rFonts w:hint="eastAsia" w:ascii="Times New Roman" w:hAnsi="Times New Roman" w:eastAsia="仿宋_GB2312" w:cs="Mongolian Baiti"/>
          <w:kern w:val="1"/>
          <w:sz w:val="32"/>
          <w:szCs w:val="32"/>
          <w:u w:val="single"/>
          <w:lang w:val="en-US" w:eastAsia="zh-CN"/>
        </w:rPr>
        <w:t>188号-2</w:t>
      </w:r>
      <w:r>
        <w:rPr>
          <w:rFonts w:hint="eastAsia" w:ascii="Times New Roman" w:hAnsi="Times New Roman" w:eastAsia="仿宋_GB2312" w:cs="Mongolian Baiti"/>
          <w:kern w:val="1"/>
          <w:sz w:val="32"/>
          <w:szCs w:val="32"/>
          <w:u w:val="single"/>
        </w:rPr>
        <w:t xml:space="preserve">              </w:t>
      </w:r>
    </w:p>
    <w:p>
      <w:pPr>
        <w:spacing w:line="520" w:lineRule="exact"/>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法定代表人（负责人</w:t>
      </w:r>
      <w:r>
        <w:rPr>
          <w:rFonts w:hint="eastAsia" w:ascii="Times New Roman" w:hAnsi="Times New Roman" w:eastAsia="仿宋_GB2312" w:cs="Mongolian Baiti"/>
          <w:kern w:val="1"/>
          <w:sz w:val="32"/>
          <w:szCs w:val="32"/>
          <w:lang w:eastAsia="zh-CN"/>
        </w:rPr>
        <w:t>、经营者</w:t>
      </w:r>
      <w:r>
        <w:rPr>
          <w:rFonts w:hint="eastAsia" w:ascii="Times New Roman" w:hAnsi="Times New Roman" w:eastAsia="仿宋_GB2312" w:cs="Mongolian Baiti"/>
          <w:kern w:val="1"/>
          <w:sz w:val="32"/>
          <w:szCs w:val="32"/>
        </w:rPr>
        <w:t>）：</w:t>
      </w:r>
      <w:r>
        <w:rPr>
          <w:rFonts w:hint="eastAsia"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lang w:eastAsia="zh-CN"/>
        </w:rPr>
        <w:t>朱</w:t>
      </w:r>
      <w:r>
        <w:rPr>
          <w:rFonts w:hint="eastAsia" w:ascii="Times New Roman" w:hAnsi="Times New Roman" w:eastAsia="仿宋_GB2312" w:cs="Mongolian Baiti"/>
          <w:kern w:val="1"/>
          <w:sz w:val="32"/>
          <w:szCs w:val="32"/>
          <w:u w:val="single"/>
          <w:lang w:val="en-US" w:eastAsia="zh-CN"/>
        </w:rPr>
        <w:t>*</w:t>
      </w:r>
      <w:r>
        <w:rPr>
          <w:rFonts w:hint="eastAsia" w:ascii="Times New Roman" w:hAnsi="Times New Roman" w:eastAsia="仿宋_GB2312" w:cs="Mongolian Baiti"/>
          <w:kern w:val="1"/>
          <w:sz w:val="32"/>
          <w:szCs w:val="32"/>
          <w:u w:val="single"/>
          <w:lang w:eastAsia="zh-CN"/>
        </w:rPr>
        <w:t>明</w:t>
      </w:r>
      <w:r>
        <w:rPr>
          <w:rFonts w:hint="eastAsia" w:ascii="Times New Roman" w:hAnsi="Times New Roman" w:eastAsia="仿宋_GB2312" w:cs="Mongolian Baiti"/>
          <w:kern w:val="1"/>
          <w:sz w:val="32"/>
          <w:szCs w:val="32"/>
          <w:u w:val="single"/>
        </w:rPr>
        <w:t xml:space="preserve">                          </w:t>
      </w:r>
    </w:p>
    <w:p>
      <w:pPr>
        <w:pStyle w:val="2"/>
        <w:tabs>
          <w:tab w:val="left" w:pos="9060"/>
        </w:tabs>
        <w:spacing w:line="520" w:lineRule="exact"/>
        <w:ind w:firstLine="438" w:firstLineChars="196"/>
        <w:rPr>
          <w:rFonts w:hint="eastAsia" w:ascii="仿宋_GB2312" w:hAnsi="方正仿宋_GBK" w:eastAsia="仿宋_GB2312"/>
          <w:b/>
          <w:strike/>
          <w:color w:val="231F20"/>
          <w:spacing w:val="-49"/>
        </w:rPr>
      </w:pPr>
    </w:p>
    <w:p>
      <w:pPr>
        <w:pStyle w:val="2"/>
        <w:widowControl w:val="0"/>
        <w:tabs>
          <w:tab w:val="left" w:pos="9060"/>
        </w:tabs>
        <w:wordWrap/>
        <w:autoSpaceDE w:val="0"/>
        <w:autoSpaceDN w:val="0"/>
        <w:adjustRightInd w:val="0"/>
        <w:snapToGrid/>
        <w:spacing w:line="520" w:lineRule="exact"/>
        <w:ind w:left="0" w:leftChars="0" w:right="0"/>
        <w:jc w:val="both"/>
        <w:textAlignment w:val="auto"/>
        <w:outlineLvl w:val="9"/>
        <w:rPr>
          <w:rFonts w:hint="eastAsia" w:ascii="仿宋" w:hAnsi="仿宋" w:eastAsia="仿宋" w:cs="仿宋"/>
          <w:b w:val="0"/>
          <w:bCs/>
          <w:color w:val="000000"/>
        </w:rPr>
      </w:pPr>
      <w:r>
        <w:rPr>
          <w:rFonts w:hint="eastAsia" w:ascii="仿宋" w:hAnsi="仿宋" w:eastAsia="仿宋" w:cs="仿宋"/>
          <w:b w:val="0"/>
          <w:bCs/>
          <w:color w:val="231F20"/>
          <w:lang w:val="en-US" w:eastAsia="zh-CN"/>
        </w:rPr>
        <w:t xml:space="preserve">    </w:t>
      </w:r>
      <w:r>
        <w:rPr>
          <w:rFonts w:hint="eastAsia" w:ascii="仿宋" w:hAnsi="仿宋" w:eastAsia="仿宋" w:cs="仿宋"/>
          <w:b w:val="0"/>
          <w:bCs/>
          <w:color w:val="231F20"/>
        </w:rPr>
        <w:t>202</w:t>
      </w:r>
      <w:r>
        <w:rPr>
          <w:rFonts w:hint="eastAsia" w:ascii="仿宋" w:hAnsi="仿宋" w:eastAsia="仿宋" w:cs="仿宋"/>
          <w:b w:val="0"/>
          <w:bCs/>
          <w:color w:val="231F20"/>
          <w:lang w:val="en-US" w:eastAsia="zh-CN"/>
        </w:rPr>
        <w:t>2</w:t>
      </w:r>
      <w:r>
        <w:rPr>
          <w:rFonts w:hint="eastAsia" w:ascii="仿宋" w:hAnsi="仿宋" w:eastAsia="仿宋" w:cs="仿宋"/>
          <w:b w:val="0"/>
          <w:bCs/>
          <w:color w:val="231F20"/>
        </w:rPr>
        <w:t>年</w:t>
      </w:r>
      <w:r>
        <w:rPr>
          <w:rFonts w:hint="eastAsia" w:ascii="仿宋" w:hAnsi="仿宋" w:eastAsia="仿宋" w:cs="仿宋"/>
          <w:b w:val="0"/>
          <w:bCs/>
          <w:color w:val="231F20"/>
          <w:lang w:val="en-US" w:eastAsia="zh-CN"/>
        </w:rPr>
        <w:t>4</w:t>
      </w:r>
      <w:r>
        <w:rPr>
          <w:rFonts w:hint="eastAsia" w:ascii="仿宋" w:hAnsi="仿宋" w:eastAsia="仿宋" w:cs="仿宋"/>
          <w:b w:val="0"/>
          <w:bCs/>
          <w:color w:val="231F20"/>
        </w:rPr>
        <w:t>月</w:t>
      </w:r>
      <w:r>
        <w:rPr>
          <w:rFonts w:hint="eastAsia" w:ascii="仿宋" w:hAnsi="仿宋" w:eastAsia="仿宋" w:cs="仿宋"/>
          <w:b w:val="0"/>
          <w:bCs/>
          <w:color w:val="231F20"/>
          <w:lang w:val="en-US" w:eastAsia="zh-CN"/>
        </w:rPr>
        <w:t>29</w:t>
      </w:r>
      <w:r>
        <w:rPr>
          <w:rFonts w:hint="eastAsia" w:ascii="仿宋" w:hAnsi="仿宋" w:eastAsia="仿宋" w:cs="仿宋"/>
          <w:b w:val="0"/>
          <w:bCs/>
          <w:color w:val="231F20"/>
        </w:rPr>
        <w:t>日，执法人员对位于翁源县龙仙镇工业路188号-2的翁源县龙仙镇</w:t>
      </w:r>
      <w:r>
        <w:rPr>
          <w:rFonts w:hint="eastAsia" w:ascii="仿宋" w:hAnsi="仿宋" w:eastAsia="仿宋" w:cs="仿宋"/>
          <w:b w:val="0"/>
          <w:bCs/>
          <w:color w:val="231F20"/>
          <w:lang w:eastAsia="zh-CN"/>
        </w:rPr>
        <w:t>七天</w:t>
      </w:r>
      <w:r>
        <w:rPr>
          <w:rFonts w:hint="eastAsia" w:ascii="仿宋" w:hAnsi="仿宋" w:eastAsia="仿宋" w:cs="仿宋"/>
          <w:b w:val="0"/>
          <w:bCs/>
          <w:color w:val="231F20"/>
        </w:rPr>
        <w:t>商行食品经营进行检查。现场检查发现该店取得合法有效《营业执照》和《食品经营许可证》，在其经营场所</w:t>
      </w:r>
      <w:r>
        <w:rPr>
          <w:rFonts w:hint="eastAsia" w:ascii="仿宋" w:hAnsi="仿宋" w:eastAsia="仿宋" w:cs="仿宋"/>
          <w:b w:val="0"/>
          <w:bCs/>
          <w:color w:val="231F20"/>
          <w:lang w:eastAsia="zh-CN"/>
        </w:rPr>
        <w:t>销售</w:t>
      </w:r>
      <w:r>
        <w:rPr>
          <w:rFonts w:hint="eastAsia" w:ascii="仿宋" w:hAnsi="仿宋" w:eastAsia="仿宋" w:cs="仿宋"/>
          <w:b w:val="0"/>
          <w:bCs/>
          <w:color w:val="231F20"/>
        </w:rPr>
        <w:t>货架上发现超出保质期食品“徐福记酥心糖600g”4罐（生产日期20201013A，保质期18个月）、“石岗甜酸荞头650g”2罐（生产日期2021年1月5日，保质期8个月）、“老干妈精制牛肉末豆豉辣椒210g”5罐（生产日期20200904，保质期14个月）</w:t>
      </w:r>
      <w:r>
        <w:rPr>
          <w:rFonts w:hint="eastAsia" w:ascii="仿宋" w:hAnsi="仿宋" w:eastAsia="仿宋" w:cs="仿宋"/>
          <w:b w:val="0"/>
          <w:bCs/>
          <w:color w:val="231F20"/>
          <w:lang w:eastAsia="zh-CN"/>
        </w:rPr>
        <w:t>，以上超过保质期食品销售价格分别为</w:t>
      </w:r>
      <w:r>
        <w:rPr>
          <w:rFonts w:hint="eastAsia" w:ascii="仿宋" w:hAnsi="仿宋" w:eastAsia="仿宋" w:cs="仿宋"/>
          <w:b w:val="0"/>
          <w:bCs/>
          <w:color w:val="231F20"/>
          <w:lang w:val="en-US" w:eastAsia="zh-CN"/>
        </w:rPr>
        <w:t>**</w:t>
      </w:r>
      <w:r>
        <w:rPr>
          <w:rFonts w:hint="eastAsia" w:ascii="仿宋" w:hAnsi="仿宋" w:eastAsia="仿宋" w:cs="仿宋"/>
          <w:b w:val="0"/>
          <w:bCs/>
          <w:color w:val="231F20"/>
          <w:lang w:eastAsia="zh-CN"/>
        </w:rPr>
        <w:t>元/罐、</w:t>
      </w:r>
      <w:r>
        <w:rPr>
          <w:rFonts w:hint="eastAsia" w:ascii="仿宋" w:hAnsi="仿宋" w:eastAsia="仿宋" w:cs="仿宋"/>
          <w:b w:val="0"/>
          <w:bCs/>
          <w:color w:val="231F20"/>
          <w:lang w:val="en-US" w:eastAsia="zh-CN"/>
        </w:rPr>
        <w:t>**</w:t>
      </w:r>
      <w:r>
        <w:rPr>
          <w:rFonts w:hint="eastAsia" w:ascii="仿宋" w:hAnsi="仿宋" w:eastAsia="仿宋" w:cs="仿宋"/>
          <w:b w:val="0"/>
          <w:bCs/>
          <w:color w:val="231F20"/>
          <w:lang w:eastAsia="zh-CN"/>
        </w:rPr>
        <w:t>元/罐、</w:t>
      </w:r>
      <w:r>
        <w:rPr>
          <w:rFonts w:hint="eastAsia" w:ascii="仿宋" w:hAnsi="仿宋" w:eastAsia="仿宋" w:cs="仿宋"/>
          <w:b w:val="0"/>
          <w:bCs/>
          <w:color w:val="231F20"/>
          <w:lang w:val="en-US" w:eastAsia="zh-CN"/>
        </w:rPr>
        <w:t>*</w:t>
      </w:r>
      <w:r>
        <w:rPr>
          <w:rFonts w:hint="eastAsia" w:ascii="仿宋" w:hAnsi="仿宋" w:eastAsia="仿宋" w:cs="仿宋"/>
          <w:b w:val="0"/>
          <w:bCs/>
          <w:color w:val="231F20"/>
          <w:lang w:eastAsia="zh-CN"/>
        </w:rPr>
        <w:t>元/罐，合计货值为165元</w:t>
      </w:r>
      <w:r>
        <w:rPr>
          <w:rFonts w:hint="eastAsia" w:ascii="仿宋" w:hAnsi="仿宋" w:eastAsia="仿宋" w:cs="仿宋"/>
          <w:b w:val="0"/>
          <w:bCs/>
          <w:color w:val="231F20"/>
        </w:rPr>
        <w:t>。当事人未使用收银机（系统）销售食品，无法查实超过保质期食品销售情况，未能查实违法所得。执法人员现场对上述超出保质期食品拍照取证，并进行查封扣押。</w:t>
      </w:r>
      <w:r>
        <w:rPr>
          <w:rFonts w:hint="eastAsia" w:ascii="仿宋" w:hAnsi="仿宋" w:eastAsia="仿宋" w:cs="仿宋"/>
          <w:b w:val="0"/>
          <w:bCs/>
          <w:kern w:val="1"/>
          <w:sz w:val="32"/>
          <w:szCs w:val="32"/>
        </w:rPr>
        <w:t xml:space="preserve">   </w:t>
      </w:r>
      <w:r>
        <w:rPr>
          <w:rFonts w:hint="eastAsia" w:ascii="仿宋" w:hAnsi="仿宋" w:eastAsia="仿宋" w:cs="仿宋"/>
          <w:b w:val="0"/>
          <w:bCs/>
          <w:color w:val="000000"/>
        </w:rPr>
        <w:t xml:space="preserve">   </w:t>
      </w:r>
    </w:p>
    <w:p>
      <w:pPr>
        <w:pStyle w:val="2"/>
        <w:widowControl w:val="0"/>
        <w:tabs>
          <w:tab w:val="left" w:pos="8240"/>
        </w:tabs>
        <w:wordWrap/>
        <w:autoSpaceDE w:val="0"/>
        <w:autoSpaceDN w:val="0"/>
        <w:adjustRightInd w:val="0"/>
        <w:snapToGrid/>
        <w:spacing w:line="520" w:lineRule="exact"/>
        <w:ind w:left="0" w:leftChars="0" w:right="0" w:firstLine="640" w:firstLineChars="200"/>
        <w:jc w:val="both"/>
        <w:textAlignment w:val="auto"/>
        <w:outlineLvl w:val="9"/>
        <w:rPr>
          <w:rFonts w:hint="eastAsia" w:ascii="仿宋" w:hAnsi="仿宋" w:eastAsia="仿宋" w:cs="仿宋"/>
          <w:b w:val="0"/>
          <w:bCs/>
          <w:color w:val="000000"/>
        </w:rPr>
      </w:pPr>
      <w:r>
        <w:rPr>
          <w:rFonts w:hint="eastAsia" w:ascii="仿宋" w:hAnsi="仿宋" w:eastAsia="仿宋" w:cs="仿宋"/>
          <w:b w:val="0"/>
          <w:bCs/>
          <w:kern w:val="1"/>
        </w:rPr>
        <w:t>经查，</w:t>
      </w:r>
      <w:r>
        <w:rPr>
          <w:rFonts w:hint="eastAsia" w:ascii="仿宋" w:hAnsi="仿宋" w:eastAsia="仿宋" w:cs="仿宋"/>
          <w:b w:val="0"/>
          <w:bCs/>
          <w:color w:val="231F20"/>
        </w:rPr>
        <w:t>当事人未及时清理超过保质期食品，仍陈列于货架销售</w:t>
      </w:r>
      <w:r>
        <w:rPr>
          <w:rFonts w:hint="eastAsia" w:ascii="仿宋" w:hAnsi="仿宋" w:eastAsia="仿宋" w:cs="仿宋"/>
          <w:b w:val="0"/>
          <w:bCs/>
          <w:color w:val="231F20"/>
          <w:lang w:eastAsia="zh-CN"/>
        </w:rPr>
        <w:t>，存在经营超过保质期食品的违法行为。</w:t>
      </w:r>
      <w:r>
        <w:rPr>
          <w:rFonts w:hint="eastAsia" w:ascii="仿宋" w:hAnsi="仿宋" w:eastAsia="仿宋" w:cs="仿宋"/>
          <w:b w:val="0"/>
          <w:bCs/>
          <w:color w:val="231F20"/>
        </w:rPr>
        <w:t xml:space="preserve"> </w:t>
      </w:r>
      <w:r>
        <w:rPr>
          <w:rFonts w:hint="eastAsia" w:ascii="仿宋" w:hAnsi="仿宋" w:eastAsia="仿宋" w:cs="仿宋"/>
          <w:b w:val="0"/>
          <w:bCs/>
          <w:color w:val="000000"/>
        </w:rPr>
        <w:t xml:space="preserve">  </w:t>
      </w:r>
    </w:p>
    <w:p>
      <w:pPr>
        <w:pStyle w:val="2"/>
        <w:widowControl w:val="0"/>
        <w:tabs>
          <w:tab w:val="left" w:pos="8285"/>
        </w:tabs>
        <w:wordWrap/>
        <w:autoSpaceDE w:val="0"/>
        <w:autoSpaceDN w:val="0"/>
        <w:adjustRightInd w:val="0"/>
        <w:snapToGrid/>
        <w:spacing w:line="520" w:lineRule="exact"/>
        <w:ind w:left="0" w:leftChars="0" w:right="0" w:firstLine="640" w:firstLineChars="200"/>
        <w:jc w:val="left"/>
        <w:textAlignment w:val="auto"/>
        <w:outlineLvl w:val="9"/>
        <w:rPr>
          <w:rFonts w:hint="eastAsia" w:ascii="仿宋" w:hAnsi="仿宋" w:eastAsia="仿宋" w:cs="仿宋"/>
          <w:b w:val="0"/>
          <w:bCs/>
          <w:color w:val="000000"/>
        </w:rPr>
      </w:pPr>
      <w:r>
        <w:rPr>
          <w:rFonts w:hint="eastAsia" w:ascii="仿宋" w:hAnsi="仿宋" w:eastAsia="仿宋" w:cs="仿宋"/>
          <w:b w:val="0"/>
          <w:bCs/>
          <w:kern w:val="1"/>
        </w:rPr>
        <w:t>上述事实，主要有以下证据证明：</w:t>
      </w:r>
      <w:r>
        <w:rPr>
          <w:rFonts w:hint="eastAsia" w:ascii="仿宋" w:hAnsi="仿宋" w:eastAsia="仿宋" w:cs="仿宋"/>
          <w:b w:val="0"/>
          <w:bCs/>
          <w:color w:val="000000"/>
        </w:rPr>
        <w:t>1、当事人资质证明及负责人身份证复印件，证明翁源县龙仙镇</w:t>
      </w:r>
      <w:r>
        <w:rPr>
          <w:rFonts w:hint="eastAsia" w:ascii="仿宋" w:hAnsi="仿宋" w:eastAsia="仿宋" w:cs="仿宋"/>
          <w:b w:val="0"/>
          <w:bCs/>
          <w:color w:val="000000"/>
          <w:lang w:eastAsia="zh-CN"/>
        </w:rPr>
        <w:t>七天</w:t>
      </w:r>
      <w:r>
        <w:rPr>
          <w:rFonts w:hint="eastAsia" w:ascii="仿宋" w:hAnsi="仿宋" w:eastAsia="仿宋" w:cs="仿宋"/>
          <w:b w:val="0"/>
          <w:bCs/>
          <w:color w:val="000000"/>
        </w:rPr>
        <w:t>商行具有食品经营相关资质；2、《现场笔录》和《询问笔录》、现场检查相片及超</w:t>
      </w:r>
      <w:r>
        <w:rPr>
          <w:rFonts w:hint="eastAsia" w:ascii="仿宋" w:hAnsi="仿宋" w:eastAsia="仿宋" w:cs="仿宋"/>
          <w:b w:val="0"/>
          <w:bCs/>
          <w:color w:val="000000"/>
          <w:lang w:eastAsia="zh-CN"/>
        </w:rPr>
        <w:t>出</w:t>
      </w:r>
      <w:r>
        <w:rPr>
          <w:rFonts w:hint="eastAsia" w:ascii="仿宋" w:hAnsi="仿宋" w:eastAsia="仿宋" w:cs="仿宋"/>
          <w:b w:val="0"/>
          <w:bCs/>
          <w:color w:val="000000"/>
        </w:rPr>
        <w:t xml:space="preserve">保质期食品，证明当事人未及时清理超过保质期食品，仍陈列于货架销售的违法事实。                         </w:t>
      </w:r>
    </w:p>
    <w:p>
      <w:pPr>
        <w:pStyle w:val="2"/>
        <w:widowControl w:val="0"/>
        <w:tabs>
          <w:tab w:val="left" w:pos="8285"/>
        </w:tabs>
        <w:wordWrap/>
        <w:autoSpaceDE w:val="0"/>
        <w:autoSpaceDN w:val="0"/>
        <w:adjustRightInd w:val="0"/>
        <w:snapToGrid/>
        <w:spacing w:line="520" w:lineRule="exact"/>
        <w:ind w:left="0" w:leftChars="0" w:right="0" w:firstLine="640" w:firstLineChars="200"/>
        <w:jc w:val="left"/>
        <w:textAlignment w:val="auto"/>
        <w:outlineLvl w:val="9"/>
        <w:rPr>
          <w:rFonts w:hint="eastAsia" w:ascii="仿宋" w:hAnsi="仿宋" w:eastAsia="仿宋" w:cs="仿宋"/>
          <w:b w:val="0"/>
          <w:bCs/>
          <w:color w:val="000000"/>
        </w:rPr>
      </w:pPr>
      <w:r>
        <w:rPr>
          <w:rFonts w:hint="eastAsia" w:ascii="仿宋" w:hAnsi="仿宋" w:eastAsia="仿宋" w:cs="仿宋"/>
          <w:b w:val="0"/>
          <w:bCs/>
          <w:color w:val="000000"/>
        </w:rPr>
        <w:t>当事人于202</w:t>
      </w:r>
      <w:r>
        <w:rPr>
          <w:rFonts w:hint="eastAsia" w:ascii="仿宋" w:hAnsi="仿宋" w:eastAsia="仿宋" w:cs="仿宋"/>
          <w:b w:val="0"/>
          <w:bCs/>
          <w:color w:val="000000"/>
          <w:lang w:val="en-US" w:eastAsia="zh-CN"/>
        </w:rPr>
        <w:t>2</w:t>
      </w:r>
      <w:r>
        <w:rPr>
          <w:rFonts w:hint="eastAsia" w:ascii="仿宋" w:hAnsi="仿宋" w:eastAsia="仿宋" w:cs="仿宋"/>
          <w:b w:val="0"/>
          <w:bCs/>
          <w:color w:val="000000"/>
        </w:rPr>
        <w:t>年</w:t>
      </w:r>
      <w:r>
        <w:rPr>
          <w:rFonts w:hint="eastAsia" w:ascii="仿宋" w:hAnsi="仿宋" w:eastAsia="仿宋" w:cs="仿宋"/>
          <w:b w:val="0"/>
          <w:bCs/>
          <w:color w:val="000000"/>
          <w:lang w:val="en-US" w:eastAsia="zh-CN"/>
        </w:rPr>
        <w:t>5</w:t>
      </w:r>
      <w:r>
        <w:rPr>
          <w:rFonts w:hint="eastAsia" w:ascii="仿宋" w:hAnsi="仿宋" w:eastAsia="仿宋" w:cs="仿宋"/>
          <w:b w:val="0"/>
          <w:bCs/>
          <w:color w:val="000000"/>
        </w:rPr>
        <w:t>月</w:t>
      </w:r>
      <w:r>
        <w:rPr>
          <w:rFonts w:hint="eastAsia" w:ascii="仿宋" w:hAnsi="仿宋" w:eastAsia="仿宋" w:cs="仿宋"/>
          <w:b w:val="0"/>
          <w:bCs/>
          <w:color w:val="000000"/>
          <w:lang w:val="en-US" w:eastAsia="zh-CN"/>
        </w:rPr>
        <w:t>18</w:t>
      </w:r>
      <w:r>
        <w:rPr>
          <w:rFonts w:hint="eastAsia" w:ascii="仿宋" w:hAnsi="仿宋" w:eastAsia="仿宋" w:cs="仿宋"/>
          <w:b w:val="0"/>
          <w:bCs/>
          <w:color w:val="000000"/>
        </w:rPr>
        <w:t>日提交了《申请书》，陈述自成立以来，严格按照《食品安全法》等相关法律法规开展经营活动，为首次违法；案发后主动配合调查工作，积极开展自查工作，未售出超过保质期食品造成危害后果；夫妻二人以商行营收为生，需赡养4名老人和养育2名孩子，且当事人妻子三月为临产期未正常开门（目前为哺乳期），申请对其销售超过保质期食品行为给予减轻处罚。</w:t>
      </w:r>
    </w:p>
    <w:p>
      <w:pPr>
        <w:pStyle w:val="2"/>
        <w:widowControl w:val="0"/>
        <w:tabs>
          <w:tab w:val="left" w:pos="8405"/>
        </w:tabs>
        <w:wordWrap/>
        <w:autoSpaceDE w:val="0"/>
        <w:autoSpaceDN w:val="0"/>
        <w:adjustRightInd w:val="0"/>
        <w:snapToGrid/>
        <w:spacing w:line="520" w:lineRule="exact"/>
        <w:ind w:left="0" w:leftChars="0" w:right="0" w:firstLine="627" w:firstLineChars="196"/>
        <w:jc w:val="both"/>
        <w:textAlignment w:val="auto"/>
        <w:outlineLvl w:val="9"/>
        <w:rPr>
          <w:rFonts w:hint="eastAsia" w:ascii="仿宋" w:hAnsi="仿宋" w:eastAsia="仿宋" w:cs="仿宋"/>
          <w:b w:val="0"/>
          <w:bCs/>
          <w:color w:val="231F20"/>
          <w:lang w:eastAsia="zh-CN"/>
        </w:rPr>
      </w:pPr>
      <w:r>
        <w:rPr>
          <w:rFonts w:hint="eastAsia" w:ascii="仿宋" w:hAnsi="仿宋" w:eastAsia="仿宋" w:cs="仿宋"/>
          <w:b w:val="0"/>
          <w:bCs/>
          <w:kern w:val="1"/>
        </w:rPr>
        <w:t>本局认为，</w:t>
      </w:r>
      <w:r>
        <w:rPr>
          <w:rFonts w:hint="eastAsia" w:ascii="仿宋" w:hAnsi="仿宋" w:eastAsia="仿宋" w:cs="仿宋"/>
          <w:b w:val="0"/>
          <w:bCs/>
          <w:color w:val="231F20"/>
        </w:rPr>
        <w:t>当事人经营超过保质期食品的行为违反了《中华人民共和国食品安全法》第三十四条第十项“禁止生产经营下列食品、食品添加剂、食品相关产品：……（十）标注虚假生产日期、保质期或者超过保质期的食品、食品添加剂；……”的规定</w:t>
      </w:r>
      <w:r>
        <w:rPr>
          <w:rFonts w:hint="eastAsia" w:ascii="仿宋" w:hAnsi="仿宋" w:eastAsia="仿宋" w:cs="仿宋"/>
          <w:b w:val="0"/>
          <w:bCs/>
          <w:color w:val="231F20"/>
          <w:lang w:eastAsia="zh-CN"/>
        </w:rPr>
        <w:t>，应根据《中华人民共和国食品安全法》第一百二十四条第一款第五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的规定给予行政处罚。根据《中华人民共和国行政处罚法》第四条、第五条的规定，设定和实施行政处罚必须以事实为依据，与违法行为的事实、性质、情节以及社会危害程度相当，处罚种类和处罚幅度要与违法行为人的违法过错程度相适应。实施行政处罚，纠正违法行为，应当坚持处罚与教育相结合，教育公民、法人或者其他组织自觉守法。鉴于当事人首次违法，积极配合调查，经营超过保质期食品数量少，违法行为轻微，且家庭经济困难，经集体讨论决定根据《中华人民共和国行政处罚法》第三十二条“当事人有下列情形之一，应当从轻或者减轻行政处罚：……（五）法律、法规、规章规定其他应当从轻或者减轻行政处罚的”、《广东省市场监督管理局关于行政处罚自由裁量权的适用规则》第十六条“有下列情形之一的，应当依法从轻或者减轻行政处罚：……（五）其他应当依法从轻或者减轻行政处罚的”、第十七条“有下列情形之一的，可以依法从轻或者减轻行政处罚：（一）积极配合市场监督管理部门调查，如实交代违法事实并主动提供证据材料的；（二）违法行为轻微，社会危害性较小的；</w:t>
      </w:r>
    </w:p>
    <w:p>
      <w:pPr>
        <w:pStyle w:val="2"/>
        <w:widowControl w:val="0"/>
        <w:tabs>
          <w:tab w:val="left" w:pos="8405"/>
        </w:tabs>
        <w:wordWrap/>
        <w:autoSpaceDE w:val="0"/>
        <w:autoSpaceDN w:val="0"/>
        <w:adjustRightInd w:val="0"/>
        <w:snapToGrid/>
        <w:spacing w:line="520" w:lineRule="exact"/>
        <w:ind w:left="0" w:leftChars="0" w:right="0"/>
        <w:jc w:val="left"/>
        <w:textAlignment w:val="auto"/>
        <w:outlineLvl w:val="9"/>
        <w:rPr>
          <w:rFonts w:hint="eastAsia" w:ascii="仿宋" w:hAnsi="仿宋" w:eastAsia="仿宋" w:cs="仿宋"/>
          <w:b w:val="0"/>
          <w:bCs/>
          <w:color w:val="231F20"/>
        </w:rPr>
      </w:pPr>
      <w:r>
        <w:rPr>
          <w:rFonts w:hint="eastAsia" w:ascii="仿宋" w:hAnsi="仿宋" w:eastAsia="仿宋" w:cs="仿宋"/>
          <w:b w:val="0"/>
          <w:bCs/>
          <w:color w:val="231F20"/>
          <w:lang w:eastAsia="zh-CN"/>
        </w:rPr>
        <w:t>……”规定对当事人减轻处罚。</w:t>
      </w:r>
    </w:p>
    <w:p>
      <w:pPr>
        <w:pStyle w:val="2"/>
        <w:widowControl w:val="0"/>
        <w:tabs>
          <w:tab w:val="left" w:pos="9060"/>
        </w:tabs>
        <w:wordWrap/>
        <w:autoSpaceDE w:val="0"/>
        <w:autoSpaceDN w:val="0"/>
        <w:adjustRightInd w:val="0"/>
        <w:snapToGrid/>
        <w:spacing w:line="520" w:lineRule="exact"/>
        <w:ind w:left="0" w:leftChars="0" w:right="0"/>
        <w:jc w:val="both"/>
        <w:textAlignment w:val="auto"/>
        <w:outlineLvl w:val="9"/>
        <w:rPr>
          <w:rFonts w:hint="eastAsia" w:ascii="仿宋" w:hAnsi="仿宋" w:eastAsia="仿宋" w:cs="仿宋"/>
          <w:b w:val="0"/>
          <w:bCs/>
          <w:color w:val="000000"/>
        </w:rPr>
      </w:pPr>
      <w:r>
        <w:rPr>
          <w:rFonts w:hint="eastAsia" w:ascii="仿宋" w:hAnsi="仿宋" w:eastAsia="仿宋" w:cs="仿宋"/>
          <w:b w:val="0"/>
          <w:bCs/>
          <w:color w:val="000000"/>
          <w:lang w:val="en-US" w:eastAsia="zh-CN"/>
        </w:rPr>
        <w:t xml:space="preserve">    </w:t>
      </w:r>
      <w:r>
        <w:rPr>
          <w:rFonts w:hint="eastAsia" w:ascii="仿宋" w:hAnsi="仿宋" w:eastAsia="仿宋" w:cs="仿宋"/>
          <w:b w:val="0"/>
          <w:bCs/>
          <w:color w:val="000000"/>
        </w:rPr>
        <w:t>2022年</w:t>
      </w:r>
      <w:r>
        <w:rPr>
          <w:rFonts w:hint="eastAsia" w:ascii="仿宋" w:hAnsi="仿宋" w:eastAsia="仿宋" w:cs="仿宋"/>
          <w:b w:val="0"/>
          <w:bCs/>
          <w:color w:val="000000"/>
          <w:lang w:val="en-US" w:eastAsia="zh-CN"/>
        </w:rPr>
        <w:t>5</w:t>
      </w:r>
      <w:r>
        <w:rPr>
          <w:rFonts w:hint="eastAsia" w:ascii="仿宋" w:hAnsi="仿宋" w:eastAsia="仿宋" w:cs="仿宋"/>
          <w:b w:val="0"/>
          <w:bCs/>
          <w:color w:val="000000"/>
        </w:rPr>
        <w:t>月</w:t>
      </w:r>
      <w:r>
        <w:rPr>
          <w:rFonts w:hint="eastAsia" w:ascii="仿宋" w:hAnsi="仿宋" w:eastAsia="仿宋" w:cs="仿宋"/>
          <w:b w:val="0"/>
          <w:bCs/>
          <w:color w:val="000000"/>
          <w:lang w:val="en-US" w:eastAsia="zh-CN"/>
        </w:rPr>
        <w:t>20</w:t>
      </w:r>
      <w:r>
        <w:rPr>
          <w:rFonts w:hint="eastAsia" w:ascii="仿宋" w:hAnsi="仿宋" w:eastAsia="仿宋" w:cs="仿宋"/>
          <w:b w:val="0"/>
          <w:bCs/>
          <w:color w:val="000000"/>
        </w:rPr>
        <w:t>日，我局依法向当事人发出了《行政处罚告知书》（翁市监罚告〔2022〕0</w:t>
      </w:r>
      <w:r>
        <w:rPr>
          <w:rFonts w:hint="eastAsia" w:ascii="仿宋" w:hAnsi="仿宋" w:eastAsia="仿宋" w:cs="仿宋"/>
          <w:b w:val="0"/>
          <w:bCs/>
          <w:color w:val="auto"/>
        </w:rPr>
        <w:t>0</w:t>
      </w:r>
      <w:r>
        <w:rPr>
          <w:rFonts w:hint="eastAsia" w:ascii="仿宋" w:hAnsi="仿宋" w:eastAsia="仿宋" w:cs="仿宋"/>
          <w:b w:val="0"/>
          <w:bCs/>
          <w:color w:val="auto"/>
          <w:lang w:val="en-US" w:eastAsia="zh-CN"/>
        </w:rPr>
        <w:t>75</w:t>
      </w:r>
      <w:r>
        <w:rPr>
          <w:rFonts w:hint="eastAsia" w:ascii="仿宋" w:hAnsi="仿宋" w:eastAsia="仿宋" w:cs="仿宋"/>
          <w:b w:val="0"/>
          <w:bCs/>
          <w:color w:val="auto"/>
        </w:rPr>
        <w:t>号</w:t>
      </w:r>
      <w:r>
        <w:rPr>
          <w:rFonts w:hint="eastAsia" w:ascii="仿宋" w:hAnsi="仿宋" w:eastAsia="仿宋" w:cs="仿宋"/>
          <w:b w:val="0"/>
          <w:bCs/>
          <w:color w:val="000000"/>
        </w:rPr>
        <w:t xml:space="preserve">） ，当事人在规定的时间内未向我局出陈述、申辩。  </w:t>
      </w:r>
    </w:p>
    <w:p>
      <w:pPr>
        <w:pStyle w:val="2"/>
        <w:widowControl w:val="0"/>
        <w:tabs>
          <w:tab w:val="left" w:pos="9060"/>
        </w:tabs>
        <w:wordWrap/>
        <w:autoSpaceDE w:val="0"/>
        <w:autoSpaceDN w:val="0"/>
        <w:adjustRightInd w:val="0"/>
        <w:snapToGrid/>
        <w:spacing w:line="520" w:lineRule="exact"/>
        <w:ind w:left="0" w:leftChars="0" w:right="0" w:firstLine="640" w:firstLineChars="200"/>
        <w:jc w:val="both"/>
        <w:textAlignment w:val="auto"/>
        <w:outlineLvl w:val="9"/>
        <w:rPr>
          <w:rFonts w:hint="eastAsia" w:ascii="仿宋" w:hAnsi="仿宋" w:eastAsia="仿宋" w:cs="仿宋"/>
          <w:b w:val="0"/>
          <w:bCs/>
          <w:color w:val="231F20"/>
          <w:lang w:eastAsia="zh-CN"/>
        </w:rPr>
      </w:pPr>
      <w:r>
        <w:rPr>
          <w:rFonts w:hint="eastAsia" w:ascii="仿宋" w:hAnsi="仿宋" w:eastAsia="仿宋" w:cs="仿宋"/>
          <w:b w:val="0"/>
          <w:bCs/>
          <w:kern w:val="1"/>
          <w:sz w:val="32"/>
          <w:szCs w:val="32"/>
        </w:rPr>
        <w:t>综上，当事人上述行为违反了</w:t>
      </w:r>
      <w:r>
        <w:rPr>
          <w:rFonts w:hint="eastAsia" w:ascii="仿宋" w:hAnsi="仿宋" w:eastAsia="仿宋" w:cs="仿宋"/>
          <w:b w:val="0"/>
          <w:bCs/>
          <w:color w:val="000000"/>
        </w:rPr>
        <w:t>《中华人民共和国食品安全法》第三十四条第十项</w:t>
      </w:r>
      <w:r>
        <w:rPr>
          <w:rFonts w:hint="eastAsia" w:ascii="仿宋" w:hAnsi="仿宋" w:eastAsia="仿宋" w:cs="仿宋"/>
          <w:b w:val="0"/>
          <w:bCs/>
          <w:color w:val="000000"/>
          <w:lang w:eastAsia="zh-CN"/>
        </w:rPr>
        <w:t>的规定</w:t>
      </w:r>
      <w:r>
        <w:rPr>
          <w:rFonts w:hint="eastAsia" w:ascii="仿宋" w:hAnsi="仿宋" w:eastAsia="仿宋" w:cs="仿宋"/>
          <w:b w:val="0"/>
          <w:bCs/>
          <w:color w:val="000000"/>
          <w:lang w:val="en-US" w:eastAsia="zh-CN"/>
        </w:rPr>
        <w:t>，</w:t>
      </w:r>
      <w:r>
        <w:rPr>
          <w:rFonts w:hint="eastAsia" w:ascii="仿宋" w:hAnsi="仿宋" w:eastAsia="仿宋" w:cs="仿宋"/>
          <w:b w:val="0"/>
          <w:bCs/>
          <w:kern w:val="1"/>
          <w:sz w:val="32"/>
          <w:szCs w:val="32"/>
        </w:rPr>
        <w:t>依据《中华人民共和国食品安全法》第一百二十四条第一款第五项</w:t>
      </w:r>
      <w:r>
        <w:rPr>
          <w:rFonts w:hint="eastAsia" w:ascii="仿宋" w:hAnsi="仿宋" w:eastAsia="仿宋" w:cs="仿宋"/>
          <w:b w:val="0"/>
          <w:bCs/>
          <w:kern w:val="1"/>
          <w:sz w:val="32"/>
          <w:szCs w:val="32"/>
          <w:lang w:eastAsia="zh-CN"/>
        </w:rPr>
        <w:t>、《中华人民共和国行政处罚法》第三十二条、《广东省市场监督管理局关于行政处罚自由裁量权的适用规则》第十六条、第十七条的规定</w:t>
      </w:r>
      <w:r>
        <w:rPr>
          <w:rFonts w:hint="eastAsia" w:ascii="仿宋" w:hAnsi="仿宋" w:eastAsia="仿宋" w:cs="仿宋"/>
          <w:b w:val="0"/>
          <w:bCs/>
          <w:kern w:val="1"/>
          <w:sz w:val="32"/>
          <w:szCs w:val="32"/>
        </w:rPr>
        <w:t xml:space="preserve"> ，[现责令当事人改正上述违法行为，并]决定处罚如下：</w:t>
      </w:r>
      <w:r>
        <w:rPr>
          <w:rFonts w:hint="eastAsia" w:ascii="仿宋" w:hAnsi="仿宋" w:eastAsia="仿宋" w:cs="仿宋"/>
          <w:b w:val="0"/>
          <w:bCs/>
          <w:color w:val="231F20"/>
        </w:rPr>
        <w:t>没收违法经营的超过保质期食品“徐福记酥心糖600g”4罐、“石岗甜酸荞头650g”2罐、“老干妈精制牛肉末豆豉辣椒210g”5罐，并处</w:t>
      </w:r>
      <w:r>
        <w:rPr>
          <w:rFonts w:hint="eastAsia" w:ascii="仿宋" w:hAnsi="仿宋" w:eastAsia="仿宋" w:cs="仿宋"/>
          <w:b w:val="0"/>
          <w:bCs/>
          <w:color w:val="231F20"/>
          <w:lang w:eastAsia="zh-CN"/>
        </w:rPr>
        <w:t>五</w:t>
      </w:r>
      <w:r>
        <w:rPr>
          <w:rFonts w:hint="eastAsia" w:ascii="仿宋" w:hAnsi="仿宋" w:eastAsia="仿宋" w:cs="仿宋"/>
          <w:b w:val="0"/>
          <w:bCs/>
          <w:color w:val="231F20"/>
        </w:rPr>
        <w:t>千元罚款的行政处罚</w:t>
      </w:r>
      <w:r>
        <w:rPr>
          <w:rFonts w:hint="eastAsia" w:ascii="仿宋" w:hAnsi="仿宋" w:eastAsia="仿宋" w:cs="仿宋"/>
          <w:b w:val="0"/>
          <w:bCs/>
          <w:color w:val="231F20"/>
          <w:lang w:eastAsia="zh-CN"/>
        </w:rPr>
        <w:t>。</w:t>
      </w:r>
    </w:p>
    <w:p>
      <w:pPr>
        <w:pStyle w:val="2"/>
        <w:widowControl w:val="0"/>
        <w:tabs>
          <w:tab w:val="left" w:pos="9060"/>
        </w:tabs>
        <w:wordWrap/>
        <w:autoSpaceDE w:val="0"/>
        <w:autoSpaceDN w:val="0"/>
        <w:adjustRightInd w:val="0"/>
        <w:snapToGrid/>
        <w:spacing w:line="520" w:lineRule="exact"/>
        <w:ind w:left="0" w:leftChars="0" w:right="0" w:firstLine="640" w:firstLineChars="200"/>
        <w:jc w:val="both"/>
        <w:textAlignment w:val="auto"/>
        <w:outlineLvl w:val="9"/>
        <w:rPr>
          <w:rFonts w:hint="eastAsia" w:ascii="仿宋" w:hAnsi="仿宋" w:eastAsia="仿宋" w:cs="仿宋"/>
          <w:b w:val="0"/>
          <w:bCs/>
          <w:color w:val="231F20"/>
        </w:rPr>
      </w:pPr>
      <w:r>
        <w:rPr>
          <w:rFonts w:hint="eastAsia" w:ascii="仿宋" w:hAnsi="仿宋" w:eastAsia="仿宋" w:cs="仿宋"/>
          <w:b w:val="0"/>
          <w:bCs/>
          <w:color w:val="231F20"/>
        </w:rPr>
        <w:t>请在接到本处罚决定书之日起15日内将罚没款缴到翁源县农村商业银行/翁源县邮政储蓄银行。逾期不缴纳罚没款的，根据《中华人民共和国行政处罚法》第五十一条第一项的规定，本局将每日按罚款数额的3%加处罚款，并将依法申请人民法院强制执行。</w:t>
      </w:r>
    </w:p>
    <w:p>
      <w:pPr>
        <w:pStyle w:val="2"/>
        <w:widowControl w:val="0"/>
        <w:tabs>
          <w:tab w:val="left" w:pos="9060"/>
        </w:tabs>
        <w:wordWrap/>
        <w:autoSpaceDE w:val="0"/>
        <w:autoSpaceDN w:val="0"/>
        <w:adjustRightInd w:val="0"/>
        <w:snapToGrid/>
        <w:spacing w:line="520" w:lineRule="exact"/>
        <w:ind w:left="0" w:leftChars="0" w:right="0" w:firstLine="640" w:firstLineChars="200"/>
        <w:jc w:val="both"/>
        <w:textAlignment w:val="auto"/>
        <w:outlineLvl w:val="9"/>
        <w:rPr>
          <w:rFonts w:hint="eastAsia" w:ascii="仿宋" w:hAnsi="仿宋" w:eastAsia="仿宋" w:cs="仿宋"/>
          <w:b w:val="0"/>
          <w:bCs/>
          <w:color w:val="000000"/>
        </w:rPr>
      </w:pPr>
      <w:r>
        <w:rPr>
          <w:rFonts w:hint="eastAsia" w:ascii="仿宋" w:hAnsi="仿宋" w:eastAsia="仿宋" w:cs="仿宋"/>
          <w:b w:val="0"/>
          <w:bCs/>
          <w:color w:val="231F20"/>
        </w:rPr>
        <w:t>当事人如不服本决定，可以自收到本决定书之日起60日内向翁源县人民政府申请行政复议，也可以自收到本决定书之日起6个月内依法向韶关市武江区人民法院提起行政诉讼。</w:t>
      </w:r>
      <w:r>
        <w:rPr>
          <w:rFonts w:hint="eastAsia" w:ascii="仿宋" w:hAnsi="仿宋" w:eastAsia="仿宋" w:cs="仿宋"/>
          <w:b w:val="0"/>
          <w:bCs/>
          <w:color w:val="000000"/>
        </w:rPr>
        <w:t xml:space="preserve">    </w:t>
      </w:r>
    </w:p>
    <w:p>
      <w:pPr>
        <w:widowControl/>
        <w:snapToGrid w:val="0"/>
        <w:spacing w:line="520" w:lineRule="exact"/>
        <w:ind w:firstLine="6240" w:firstLineChars="1950"/>
        <w:jc w:val="left"/>
        <w:rPr>
          <w:rFonts w:hint="eastAsia" w:ascii="仿宋" w:hAnsi="仿宋" w:eastAsia="仿宋" w:cs="仿宋"/>
          <w:b w:val="0"/>
          <w:bCs/>
          <w:color w:val="000000"/>
          <w:sz w:val="32"/>
          <w:szCs w:val="32"/>
        </w:rPr>
      </w:pPr>
    </w:p>
    <w:p>
      <w:pPr>
        <w:widowControl/>
        <w:snapToGrid w:val="0"/>
        <w:spacing w:line="520" w:lineRule="exact"/>
        <w:ind w:firstLine="6240" w:firstLineChars="1950"/>
        <w:jc w:val="left"/>
        <w:rPr>
          <w:rFonts w:hint="eastAsia" w:ascii="仿宋" w:hAnsi="仿宋" w:eastAsia="仿宋" w:cs="仿宋"/>
          <w:b w:val="0"/>
          <w:bCs/>
          <w:color w:val="000000"/>
          <w:sz w:val="32"/>
          <w:szCs w:val="32"/>
        </w:rPr>
      </w:pPr>
    </w:p>
    <w:p>
      <w:pPr>
        <w:widowControl/>
        <w:snapToGrid w:val="0"/>
        <w:spacing w:line="520" w:lineRule="exact"/>
        <w:ind w:firstLine="6240" w:firstLineChars="1950"/>
        <w:jc w:val="left"/>
        <w:rPr>
          <w:rFonts w:hint="eastAsia" w:ascii="仿宋" w:hAnsi="仿宋" w:eastAsia="仿宋" w:cs="仿宋"/>
          <w:b w:val="0"/>
          <w:bCs/>
          <w:color w:val="000000"/>
          <w:sz w:val="32"/>
          <w:szCs w:val="32"/>
        </w:rPr>
      </w:pPr>
    </w:p>
    <w:p>
      <w:pPr>
        <w:spacing w:line="560" w:lineRule="exact"/>
        <w:ind w:right="640" w:firstLine="601"/>
        <w:jc w:val="right"/>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 xml:space="preserve">                        </w:t>
      </w:r>
      <w:r>
        <w:rPr>
          <w:rFonts w:hint="eastAsia" w:ascii="仿宋" w:hAnsi="仿宋" w:eastAsia="仿宋" w:cs="仿宋"/>
          <w:b w:val="0"/>
          <w:bCs/>
          <w:color w:val="000000"/>
          <w:sz w:val="32"/>
          <w:szCs w:val="32"/>
          <w:lang w:eastAsia="zh-CN"/>
        </w:rPr>
        <w:t>翁源县</w:t>
      </w:r>
      <w:r>
        <w:rPr>
          <w:rFonts w:hint="eastAsia" w:ascii="仿宋" w:hAnsi="仿宋" w:eastAsia="仿宋" w:cs="仿宋"/>
          <w:b w:val="0"/>
          <w:bCs/>
          <w:color w:val="000000"/>
          <w:sz w:val="32"/>
          <w:szCs w:val="32"/>
        </w:rPr>
        <w:t xml:space="preserve">市场监督管理局    </w:t>
      </w:r>
    </w:p>
    <w:p>
      <w:pPr>
        <w:spacing w:line="560" w:lineRule="exact"/>
        <w:ind w:right="640" w:firstLine="601"/>
        <w:jc w:val="center"/>
        <w:outlineLvl w:val="1"/>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 xml:space="preserve">                        （印 章）         </w:t>
      </w:r>
    </w:p>
    <w:p>
      <w:pPr>
        <w:spacing w:line="560" w:lineRule="exact"/>
        <w:ind w:right="1280" w:firstLine="600"/>
        <w:jc w:val="right"/>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val="en-US" w:eastAsia="zh-CN"/>
        </w:rPr>
        <w:t xml:space="preserve"> 2022</w:t>
      </w:r>
      <w:r>
        <w:rPr>
          <w:rFonts w:hint="eastAsia" w:ascii="仿宋" w:hAnsi="仿宋" w:eastAsia="仿宋" w:cs="仿宋"/>
          <w:b w:val="0"/>
          <w:bCs/>
          <w:color w:val="000000"/>
          <w:sz w:val="32"/>
          <w:szCs w:val="32"/>
        </w:rPr>
        <w:t>年</w:t>
      </w:r>
      <w:r>
        <w:rPr>
          <w:rFonts w:hint="eastAsia" w:ascii="仿宋" w:hAnsi="仿宋" w:eastAsia="仿宋" w:cs="仿宋"/>
          <w:b w:val="0"/>
          <w:bCs/>
          <w:color w:val="000000"/>
          <w:sz w:val="32"/>
          <w:szCs w:val="32"/>
          <w:lang w:val="en-US" w:eastAsia="zh-CN"/>
        </w:rPr>
        <w:t>6</w:t>
      </w:r>
      <w:r>
        <w:rPr>
          <w:rFonts w:hint="eastAsia" w:ascii="仿宋" w:hAnsi="仿宋" w:eastAsia="仿宋" w:cs="仿宋"/>
          <w:b w:val="0"/>
          <w:bCs/>
          <w:color w:val="000000"/>
          <w:sz w:val="32"/>
          <w:szCs w:val="32"/>
        </w:rPr>
        <w:t>月</w:t>
      </w:r>
      <w:r>
        <w:rPr>
          <w:rFonts w:hint="eastAsia" w:ascii="仿宋" w:hAnsi="仿宋" w:eastAsia="仿宋" w:cs="仿宋"/>
          <w:b w:val="0"/>
          <w:bCs/>
          <w:color w:val="000000"/>
          <w:sz w:val="32"/>
          <w:szCs w:val="32"/>
          <w:lang w:val="en-US" w:eastAsia="zh-CN"/>
        </w:rPr>
        <w:t>16</w:t>
      </w:r>
      <w:r>
        <w:rPr>
          <w:rFonts w:hint="eastAsia" w:ascii="仿宋" w:hAnsi="仿宋" w:eastAsia="仿宋" w:cs="仿宋"/>
          <w:b w:val="0"/>
          <w:bCs/>
          <w:color w:val="000000"/>
          <w:sz w:val="32"/>
          <w:szCs w:val="32"/>
        </w:rPr>
        <w:t xml:space="preserve">日    </w:t>
      </w:r>
    </w:p>
    <w:p>
      <w:pPr>
        <w:widowControl/>
        <w:snapToGrid w:val="0"/>
        <w:spacing w:line="520" w:lineRule="exact"/>
        <w:ind w:right="640"/>
        <w:jc w:val="center"/>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 xml:space="preserve">      </w:t>
      </w:r>
    </w:p>
    <w:p>
      <w:pPr>
        <w:widowControl/>
        <w:snapToGrid w:val="0"/>
        <w:spacing w:line="520" w:lineRule="exact"/>
        <w:jc w:val="right"/>
        <w:rPr>
          <w:rFonts w:hint="eastAsia" w:ascii="Times New Roman" w:hAnsi="Times New Roman" w:eastAsia="仿宋_GB2312" w:cs="Mongolian Baiti"/>
          <w:color w:val="000000"/>
          <w:sz w:val="32"/>
          <w:szCs w:val="32"/>
          <w:lang w:val="en-US" w:eastAsia="zh-CN"/>
        </w:rPr>
      </w:pPr>
    </w:p>
    <w:p>
      <w:pPr>
        <w:widowControl/>
        <w:snapToGrid w:val="0"/>
        <w:spacing w:line="520" w:lineRule="exact"/>
        <w:jc w:val="right"/>
        <w:rPr>
          <w:rFonts w:hint="eastAsia" w:ascii="Times New Roman" w:hAnsi="Times New Roman" w:eastAsia="仿宋_GB2312" w:cs="Mongolian Baiti"/>
          <w:color w:val="000000"/>
          <w:sz w:val="32"/>
          <w:szCs w:val="32"/>
          <w:lang w:val="en-US" w:eastAsia="zh-CN"/>
        </w:rPr>
      </w:pPr>
    </w:p>
    <w:p>
      <w:pPr>
        <w:pStyle w:val="2"/>
        <w:spacing w:before="1"/>
        <w:ind w:left="163"/>
        <w:rPr>
          <w:rFonts w:ascii="黑体" w:hAnsi="黑体" w:eastAsia="黑体"/>
          <w:spacing w:val="-16"/>
        </w:rPr>
      </w:pPr>
      <w:r>
        <w:rPr>
          <w:rFonts w:hint="eastAsia" w:ascii="黑体" w:hAnsi="黑体" w:eastAsia="黑体"/>
          <w:color w:val="231F20"/>
          <w:spacing w:val="-16"/>
        </w:rPr>
        <w:t>（市场监督管理部门将依法向社会公开行政处罚决定信息）</w:t>
      </w:r>
    </w:p>
    <w:p>
      <w:pPr>
        <w:widowControl/>
        <w:snapToGrid w:val="0"/>
        <w:spacing w:line="500" w:lineRule="exact"/>
        <w:jc w:val="right"/>
        <w:rPr>
          <w:rFonts w:hint="eastAsia" w:ascii="Times New Roman" w:hAnsi="Times New Roman" w:eastAsia="仿宋_GB2312" w:cs="Mongolian Baiti"/>
          <w:color w:val="000000"/>
          <w:sz w:val="32"/>
          <w:szCs w:val="32"/>
          <w:u w:val="single"/>
        </w:rPr>
      </w:pPr>
    </w:p>
    <w:p>
      <w:pPr>
        <w:widowControl/>
        <w:snapToGrid w:val="0"/>
        <w:spacing w:line="500" w:lineRule="exact"/>
        <w:jc w:val="right"/>
        <w:rPr>
          <w:rFonts w:hint="eastAsia" w:ascii="Times New Roman" w:hAnsi="Times New Roman" w:eastAsia="仿宋_GB2312" w:cs="Mongolian Baiti"/>
          <w:color w:val="000000"/>
          <w:sz w:val="32"/>
          <w:szCs w:val="32"/>
          <w:u w:val="single"/>
        </w:rPr>
      </w:pPr>
    </w:p>
    <w:p>
      <w:pPr>
        <w:widowControl/>
        <w:snapToGrid w:val="0"/>
        <w:spacing w:line="500" w:lineRule="exact"/>
        <w:jc w:val="right"/>
        <w:rPr>
          <w:rFonts w:hint="eastAsia" w:ascii="Times New Roman" w:hAnsi="Times New Roman" w:eastAsia="仿宋_GB2312" w:cs="Mongolian Baiti"/>
          <w:color w:val="000000"/>
          <w:sz w:val="32"/>
          <w:szCs w:val="32"/>
          <w:u w:val="single"/>
        </w:rPr>
      </w:pPr>
    </w:p>
    <w:p>
      <w:pPr>
        <w:spacing w:line="500" w:lineRule="exact"/>
      </w:pPr>
      <w:r>
        <w:rPr>
          <w:rFonts w:ascii="Times New Roman" w:hAnsi="Times New Roman" w:eastAsia="仿宋_GB2312" w:cs="Times New Roman"/>
          <w:kern w:val="2"/>
          <w:sz w:val="32"/>
          <w:szCs w:val="24"/>
          <w:lang w:val="en-US" w:eastAsia="zh-CN" w:bidi="ar-SA"/>
        </w:rPr>
        <w:pict>
          <v:line id="直接连接符 6" o:spid="_x0000_s1028" style="position:absolute;left:0;margin-top:-0.2pt;height:0.2pt;width:437.05pt;mso-position-horizontal:center;rotation:0f;z-index:251660288;" o:ole="f" fillcolor="#FFFFFF" filled="f" o:preferrelative="t" stroked="t" coordsize="21600,21600">
            <v:fill on="f" color2="#FFFFFF" focus="0%"/>
            <v:stroke weight="1.25pt" color="#000000" color2="#FFFFFF" miterlimit="2"/>
            <v:imagedata gain="65536f" blacklevel="0f" gamma="0"/>
            <o:lock v:ext="edit" position="f" selection="f" grouping="f" rotation="f" cropping="f" text="f" aspectratio="f"/>
          </v:line>
        </w:pict>
      </w:r>
      <w:r>
        <w:rPr>
          <w:rFonts w:ascii="Times New Roman" w:hAnsi="Times New Roman" w:eastAsia="仿宋_GB2312" w:cs="仿宋"/>
          <w:bCs/>
          <w:color w:val="000000"/>
          <w:kern w:val="2"/>
          <w:sz w:val="32"/>
          <w:szCs w:val="32"/>
          <w:lang w:val="en-US" w:eastAsia="zh-CN" w:bidi="ar-SA"/>
        </w:rPr>
        <w:pict>
          <v:line id="直接连接符 4" o:spid="_x0000_s1029" style="position:absolute;left:0;margin-left:0pt;margin-top:1638.35pt;height:0.1pt;width:453.75pt;rotation:0f;z-index:25165926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sectPr>
      <w:headerReference r:id="rId4" w:type="default"/>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24"/>
        <w:lang w:val="en-US" w:eastAsia="zh-CN" w:bidi="ar-SA"/>
      </w:rPr>
      <w:pict>
        <v:rect id="文本框 4"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21"/>
                    <w:szCs w:val="21"/>
                    <w:lang w:eastAsia="zh-CN"/>
                  </w:rPr>
                </w:pPr>
                <w:r>
                  <w:rPr>
                    <w:rFonts w:hint="eastAsia"/>
                    <w:sz w:val="21"/>
                    <w:szCs w:val="21"/>
                    <w:lang w:eastAsia="zh-CN"/>
                  </w:rPr>
                  <w:t xml:space="preserve">第 </w:t>
                </w: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r>
                  <w:rPr>
                    <w:rFonts w:hint="eastAsia"/>
                    <w:sz w:val="21"/>
                    <w:szCs w:val="21"/>
                    <w:lang w:eastAsia="zh-CN"/>
                  </w:rPr>
                  <w:t xml:space="preserve"> 页 共 </w:t>
                </w:r>
                <w:r>
                  <w:rPr>
                    <w:rFonts w:hint="eastAsia"/>
                    <w:sz w:val="21"/>
                    <w:szCs w:val="21"/>
                    <w:lang w:eastAsia="zh-CN"/>
                  </w:rPr>
                  <w:fldChar w:fldCharType="begin"/>
                </w:r>
                <w:r>
                  <w:rPr>
                    <w:rFonts w:hint="eastAsia"/>
                    <w:sz w:val="21"/>
                    <w:szCs w:val="21"/>
                    <w:lang w:eastAsia="zh-CN"/>
                  </w:rPr>
                  <w:instrText xml:space="preserve"> NUMPAGES  \* MERGEFORMAT </w:instrText>
                </w:r>
                <w:r>
                  <w:rPr>
                    <w:rFonts w:hint="eastAsia"/>
                    <w:sz w:val="21"/>
                    <w:szCs w:val="21"/>
                    <w:lang w:eastAsia="zh-CN"/>
                  </w:rPr>
                  <w:fldChar w:fldCharType="separate"/>
                </w:r>
                <w:r>
                  <w:rPr>
                    <w:rFonts w:hint="eastAsia"/>
                    <w:sz w:val="21"/>
                    <w:szCs w:val="21"/>
                    <w:lang w:eastAsia="zh-CN"/>
                  </w:rPr>
                  <w:t>4</w:t>
                </w:r>
                <w:r>
                  <w:rPr>
                    <w:rFonts w:hint="eastAsia"/>
                    <w:sz w:val="21"/>
                    <w:szCs w:val="21"/>
                    <w:lang w:eastAsia="zh-CN"/>
                  </w:rPr>
                  <w:fldChar w:fldCharType="end"/>
                </w:r>
                <w:r>
                  <w:rPr>
                    <w:rFonts w:hint="eastAsia"/>
                    <w:sz w:val="21"/>
                    <w:szCs w:val="21"/>
                    <w:lang w:eastAsia="zh-CN"/>
                  </w:rPr>
                  <w:t xml:space="preserve"> 页</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E69F2"/>
    <w:rsid w:val="00CE69F2"/>
    <w:rsid w:val="063D5DD3"/>
    <w:rsid w:val="093C03A1"/>
    <w:rsid w:val="0E456FDB"/>
    <w:rsid w:val="0F9924B2"/>
    <w:rsid w:val="13A83DDB"/>
    <w:rsid w:val="29BC6200"/>
    <w:rsid w:val="30676D5D"/>
    <w:rsid w:val="375B4AA6"/>
    <w:rsid w:val="41A30F5D"/>
    <w:rsid w:val="53D60F04"/>
    <w:rsid w:val="5A441953"/>
    <w:rsid w:val="5E221863"/>
    <w:rsid w:val="5EE9438D"/>
    <w:rsid w:val="6F8870C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2021-08-04T01:54:00Z</dcterms:created>
  <dc:creator>李翠菊</dc:creator>
  <cp:lastModifiedBy>吴美琴</cp:lastModifiedBy>
  <dcterms:modified xsi:type="dcterms:W3CDTF">2022-06-22T07:24:50Z</dcterms:modified>
  <dc:title>翁源县市场监督管理局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ribbonExt">
    <vt:lpwstr>{"WPSExtOfficeTab":{"OnGetEnabled":false,"OnGetVisible":false}}</vt:lpwstr>
  </property>
</Properties>
</file>