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jc w:val="left"/>
        <w:rPr>
          <w:rFonts w:hint="default" w:asci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  <w:lang w:val="en-US" w:eastAsia="zh-CN"/>
        </w:rPr>
        <w:t>2：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  <w:rPr>
          <w:rFonts w:hint="default" w:asci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  <w:lang w:eastAsia="zh-CN"/>
        </w:rPr>
        <w:t>乳源瑶族自治县</w:t>
      </w:r>
      <w:r>
        <w:rPr>
          <w:rFonts w:hint="default" w:ascii="仿宋_GB2312" w:eastAsia="仿宋_GB2312" w:cs="仿宋_GB2312"/>
          <w:b/>
          <w:bCs/>
          <w:sz w:val="36"/>
          <w:szCs w:val="36"/>
        </w:rPr>
        <w:t>市场监管领域2022年度部门</w:t>
      </w:r>
      <w:r>
        <w:rPr>
          <w:rFonts w:hint="eastAsia" w:ascii="仿宋_GB2312" w:eastAsia="仿宋_GB2312" w:cs="仿宋_GB2312"/>
          <w:b/>
          <w:bCs/>
          <w:sz w:val="36"/>
          <w:szCs w:val="36"/>
          <w:lang w:eastAsia="zh-CN"/>
        </w:rPr>
        <w:t>联合</w:t>
      </w:r>
      <w:r>
        <w:rPr>
          <w:rFonts w:hint="default" w:ascii="仿宋_GB2312" w:eastAsia="仿宋_GB2312" w:cs="仿宋_GB2312"/>
          <w:b/>
          <w:bCs/>
          <w:sz w:val="36"/>
          <w:szCs w:val="36"/>
        </w:rPr>
        <w:t>“双随机、一公开”抽查工作计划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193"/>
        <w:gridCol w:w="1554"/>
        <w:gridCol w:w="1402"/>
        <w:gridCol w:w="1679"/>
        <w:gridCol w:w="1390"/>
        <w:gridCol w:w="1455"/>
        <w:gridCol w:w="166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抽查任务编号</w:t>
            </w:r>
          </w:p>
        </w:tc>
        <w:tc>
          <w:tcPr>
            <w:tcW w:w="21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抽查任务名称</w:t>
            </w:r>
          </w:p>
        </w:tc>
        <w:tc>
          <w:tcPr>
            <w:tcW w:w="15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抽查类型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抽查事项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抽查对象范围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抽查比例或数量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发起部门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联合部门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20220001</w:t>
            </w:r>
          </w:p>
        </w:tc>
        <w:tc>
          <w:tcPr>
            <w:tcW w:w="21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烟草专卖市场检查</w:t>
            </w:r>
          </w:p>
        </w:tc>
        <w:tc>
          <w:tcPr>
            <w:tcW w:w="15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不定项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依各部门抽查事项清单确定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全县持有烟草专卖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零售许可证的企业和个人</w:t>
            </w:r>
          </w:p>
        </w:tc>
        <w:tc>
          <w:tcPr>
            <w:tcW w:w="13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20%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县烟草专卖局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20220002</w:t>
            </w:r>
          </w:p>
        </w:tc>
        <w:tc>
          <w:tcPr>
            <w:tcW w:w="21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2022年养老服务质量专项“双随机、一公开”行动检查</w:t>
            </w:r>
          </w:p>
        </w:tc>
        <w:tc>
          <w:tcPr>
            <w:tcW w:w="15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定项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依各部门抽查事项清单确定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全县养老机构</w:t>
            </w:r>
          </w:p>
        </w:tc>
        <w:tc>
          <w:tcPr>
            <w:tcW w:w="13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5家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县民政局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县卫生健康局、县市场监管局、县消防救援大队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2022年8-9月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6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20220003</w:t>
            </w:r>
          </w:p>
        </w:tc>
        <w:tc>
          <w:tcPr>
            <w:tcW w:w="21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文广旅体局系统联合随机抽查</w:t>
            </w:r>
          </w:p>
        </w:tc>
        <w:tc>
          <w:tcPr>
            <w:tcW w:w="15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不定向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依各部门抽查事项清单确定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全县文化旅游企业</w:t>
            </w:r>
          </w:p>
        </w:tc>
        <w:tc>
          <w:tcPr>
            <w:tcW w:w="13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20%约6家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县文广旅体局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县市场监管局、县公安局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20220004</w:t>
            </w:r>
          </w:p>
        </w:tc>
        <w:tc>
          <w:tcPr>
            <w:tcW w:w="219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县人社局2022年清理整顿人力资源市场秩序专项执法行动</w:t>
            </w:r>
          </w:p>
        </w:tc>
        <w:tc>
          <w:tcPr>
            <w:tcW w:w="15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依各部门抽查事项清单确定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全县注册的人力资源公司</w:t>
            </w:r>
          </w:p>
        </w:tc>
        <w:tc>
          <w:tcPr>
            <w:tcW w:w="13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5家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县人社局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2022年4-12月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</w:t>
            </w:r>
          </w:p>
        </w:tc>
        <w:tc>
          <w:tcPr>
            <w:tcW w:w="21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乳源瑶族自治县校外培训和托管机构联合执法检查</w:t>
            </w:r>
          </w:p>
        </w:tc>
        <w:tc>
          <w:tcPr>
            <w:tcW w:w="15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依各部门抽查事项清单确定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全县校外培训和托管机构</w:t>
            </w:r>
          </w:p>
        </w:tc>
        <w:tc>
          <w:tcPr>
            <w:tcW w:w="13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20%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县教育局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县市场监管局、县公安局、县消防救援大队、县人社局、县卫健局、乳城镇、桂头镇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2022年5-10月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WQzN2FiMzRiOTg2MWJhZjY1MmZjM2Y4ODgxYmQifQ=="/>
  </w:docVars>
  <w:rsids>
    <w:rsidRoot w:val="5EC01C3A"/>
    <w:rsid w:val="035C33EF"/>
    <w:rsid w:val="42DA6CB4"/>
    <w:rsid w:val="5EC01C3A"/>
    <w:rsid w:val="6BF6455C"/>
    <w:rsid w:val="70AB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518</Characters>
  <Lines>0</Lines>
  <Paragraphs>0</Paragraphs>
  <TotalTime>1</TotalTime>
  <ScaleCrop>false</ScaleCrop>
  <LinksUpToDate>false</LinksUpToDate>
  <CharactersWithSpaces>518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2022-05-10T05:48:00Z</dcterms:created>
  <dc:creator>Administrator</dc:creator>
  <cp:lastModifiedBy>Administrator</cp:lastModifiedBy>
  <dcterms:modified xsi:type="dcterms:W3CDTF">2022-05-18T08:13:32Z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5AF6EC8B6B4F449597E47376FAED2B60</vt:lpwstr>
  </property>
</Properties>
</file>