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76683363"/>
      <w:bookmarkStart w:id="1" w:name="_Toc27865"/>
      <w:r>
        <w:rPr>
          <w:rFonts w:hint="eastAsia" w:ascii="方正小标宋简体" w:hAnsi="方正小标宋简体" w:eastAsia="方正小标宋简体" w:cs="方正小标宋简体"/>
          <w:bCs/>
          <w:sz w:val="44"/>
          <w:szCs w:val="44"/>
          <w:u w:val="none"/>
          <w:lang w:eastAsia="zh-CN"/>
        </w:rPr>
        <w:t>翁源县</w:t>
      </w:r>
      <w:r>
        <w:rPr>
          <w:rFonts w:hint="eastAsia" w:ascii="方正小标宋简体" w:hAnsi="方正小标宋简体" w:eastAsia="方正小标宋简体" w:cs="方正小标宋简体"/>
          <w:bCs/>
          <w:sz w:val="44"/>
          <w:szCs w:val="44"/>
          <w:u w:val="none"/>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4"/>
      <w:r>
        <w:rPr>
          <w:rFonts w:ascii="Times New Roman" w:hAnsi="Mongolian Baiti" w:eastAsia="方正小标宋简体" w:cs="Mongolian Baiti"/>
          <w:bCs/>
          <w:color w:val="000000"/>
          <w:sz w:val="44"/>
          <w:szCs w:val="44"/>
          <w:u w:val="none"/>
        </w:rPr>
        <w:t>行政处罚决定书</w:t>
      </w:r>
      <w:bookmarkEnd w:id="2"/>
    </w:p>
    <w:p>
      <w:pPr>
        <w:widowControl/>
        <w:snapToGrid w:val="0"/>
        <w:spacing w:line="560" w:lineRule="exact"/>
        <w:ind w:right="55"/>
        <w:jc w:val="center"/>
        <w:outlineLvl w:val="1"/>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val="en-US" w:eastAsia="zh-CN"/>
        </w:rPr>
        <w:t xml:space="preserve">                          </w:t>
      </w:r>
      <w:r>
        <w:rPr>
          <w:rFonts w:hint="eastAsia" w:ascii="Times New Roman" w:hAnsi="Times New Roman" w:eastAsia="仿宋_GB2312" w:cs="仿宋_GB2312"/>
          <w:bCs/>
          <w:color w:val="000000"/>
          <w:sz w:val="32"/>
          <w:szCs w:val="32"/>
          <w:u w:val="none"/>
          <w:lang w:eastAsia="zh-CN"/>
        </w:rPr>
        <w:t>翁</w:t>
      </w:r>
      <w:r>
        <w:rPr>
          <w:rFonts w:hint="eastAsia" w:ascii="Times New Roman" w:hAnsi="仿宋_GB2312" w:eastAsia="仿宋_GB2312" w:cs="仿宋_GB2312"/>
          <w:bCs/>
          <w:color w:val="000000"/>
          <w:sz w:val="32"/>
          <w:szCs w:val="32"/>
          <w:u w:val="none"/>
          <w:lang w:eastAsia="zh-CN"/>
        </w:rPr>
        <w:t>药</w:t>
      </w:r>
      <w:r>
        <w:rPr>
          <w:rFonts w:hint="eastAsia" w:ascii="Times New Roman" w:hAnsi="仿宋_GB2312" w:eastAsia="仿宋_GB2312" w:cs="仿宋_GB2312"/>
          <w:bCs/>
          <w:color w:val="000000"/>
          <w:sz w:val="32"/>
          <w:szCs w:val="32"/>
          <w:u w:val="none"/>
        </w:rPr>
        <w:t>监</w:t>
      </w:r>
      <w:r>
        <w:rPr>
          <w:rFonts w:hint="eastAsia" w:ascii="Times New Roman" w:hAnsi="仿宋_GB2312" w:eastAsia="仿宋_GB2312" w:cs="仿宋_GB2312"/>
          <w:bCs/>
          <w:color w:val="000000"/>
          <w:sz w:val="32"/>
          <w:szCs w:val="32"/>
          <w:u w:val="none"/>
          <w:lang w:eastAsia="zh-CN"/>
        </w:rPr>
        <w:t>药</w:t>
      </w:r>
      <w:r>
        <w:rPr>
          <w:rFonts w:hint="eastAsia" w:ascii="Times New Roman" w:hAnsi="仿宋_GB2312" w:eastAsia="仿宋_GB2312" w:cs="仿宋_GB2312"/>
          <w:bCs/>
          <w:color w:val="000000"/>
          <w:sz w:val="32"/>
          <w:szCs w:val="32"/>
          <w:u w:val="none"/>
        </w:rPr>
        <w:t>罚〔</w:t>
      </w:r>
      <w:r>
        <w:rPr>
          <w:rFonts w:hint="eastAsia" w:ascii="Times New Roman" w:hAnsi="Times New Roman" w:eastAsia="仿宋_GB2312" w:cs="仿宋_GB2312"/>
          <w:bCs/>
          <w:color w:val="000000"/>
          <w:sz w:val="32"/>
          <w:szCs w:val="32"/>
          <w:u w:val="none"/>
          <w:lang w:val="en-US" w:eastAsia="zh-CN"/>
        </w:rPr>
        <w:t>2022</w:t>
      </w:r>
      <w:r>
        <w:rPr>
          <w:rFonts w:hint="eastAsia" w:ascii="Times New Roman" w:hAnsi="仿宋_GB2312" w:eastAsia="仿宋_GB2312" w:cs="仿宋_GB2312"/>
          <w:bCs/>
          <w:color w:val="000000"/>
          <w:sz w:val="32"/>
          <w:szCs w:val="32"/>
          <w:u w:val="none"/>
        </w:rPr>
        <w:t>〕</w:t>
      </w:r>
      <w:r>
        <w:rPr>
          <w:rFonts w:hint="eastAsia" w:ascii="Times New Roman" w:hAnsi="Times New Roman" w:eastAsia="仿宋_GB2312" w:cs="仿宋_GB2312"/>
          <w:bCs/>
          <w:color w:val="000000"/>
          <w:sz w:val="32"/>
          <w:szCs w:val="32"/>
          <w:u w:val="none"/>
          <w:lang w:val="en-US" w:eastAsia="zh-CN"/>
        </w:rPr>
        <w:t>0002</w:t>
      </w:r>
      <w:r>
        <w:rPr>
          <w:rFonts w:hint="eastAsia" w:ascii="Times New Roman" w:hAnsi="仿宋_GB2312" w:eastAsia="仿宋_GB2312" w:cs="仿宋_GB2312"/>
          <w:bCs/>
          <w:color w:val="000000"/>
          <w:sz w:val="32"/>
          <w:szCs w:val="32"/>
          <w:u w:val="none"/>
        </w:rPr>
        <w:t>号</w:t>
      </w:r>
    </w:p>
    <w:p>
      <w:pPr>
        <w:widowControl/>
        <w:snapToGrid w:val="0"/>
        <w:spacing w:line="520" w:lineRule="exact"/>
        <w:ind w:right="55" w:firstLine="5440" w:firstLineChars="1700"/>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kern w:val="2"/>
          <w:sz w:val="32"/>
          <w:szCs w:val="32"/>
          <w:lang w:val="en-US" w:eastAsia="zh-CN" w:bidi="ar-SA"/>
        </w:rPr>
        <w:pict>
          <v:shape id="直接箭头连接符 5" o:spid="_x0000_s1026" o:spt="32" type="#_x0000_t32" style="position:absolute;left:0pt;margin-left:-3pt;margin-top:1638pt;height:0.05pt;width:453.7pt;z-index:251659264;mso-width-relative:page;mso-height-relative:page;" fillcolor="#FFFFFF" filled="t" o:preferrelative="t" stroked="t" coordsize="21600,21600" o:allowoverlap="f">
            <v:path arrowok="t"/>
            <v:fill on="t" focussize="0,0"/>
            <v:stroke weight="1.5pt" color="#000000" color2="#FFFFFF" miterlimit="2"/>
            <v:imagedata gain="65536f" blacklevel="0f" gamma="0" o:title=""/>
            <o:lock v:ext="edit" position="f" selection="f" grouping="f" rotation="f" cropping="f" text="f" aspectratio="f"/>
            <v:textbox>
              <w:txbxContent>
                <w:p>
                  <w:pPr>
                    <w:wordWrap w:val="0"/>
                    <w:rPr>
                      <w:rFonts w:ascii="宋体" w:hAnsi="宋体"/>
                      <w:sz w:val="20"/>
                      <w:szCs w:val="20"/>
                    </w:rPr>
                  </w:pPr>
                </w:p>
              </w:txbxContent>
            </v:textbox>
          </v:shape>
        </w:pict>
      </w:r>
    </w:p>
    <w:p>
      <w:pPr>
        <w:spacing w:line="520" w:lineRule="exact"/>
        <w:ind w:left="140" w:hanging="140"/>
        <w:rPr>
          <w:rFonts w:hint="eastAsia" w:ascii="Times New Roman" w:hAnsi="Times New Roman" w:eastAsia="仿宋_GB2312" w:cs="Mongolian Baiti"/>
          <w:bCs/>
          <w:sz w:val="32"/>
          <w:szCs w:val="32"/>
        </w:rPr>
      </w:pPr>
      <w:r>
        <w:rPr>
          <w:rFonts w:hint="eastAsia" w:ascii="Times New Roman" w:hAnsi="Times New Roman" w:eastAsia="仿宋_GB2312" w:cs="Mongolian Baiti"/>
          <w:bCs/>
          <w:kern w:val="1"/>
          <w:sz w:val="32"/>
          <w:szCs w:val="32"/>
        </w:rPr>
        <w:t>当事人：</w:t>
      </w:r>
      <w:r>
        <w:rPr>
          <w:rFonts w:hint="eastAsia" w:ascii="仿宋_GB2312" w:hAnsi="Times New Roman" w:eastAsia="仿宋_GB2312"/>
          <w:sz w:val="32"/>
          <w:szCs w:val="32"/>
          <w:u w:val="single"/>
        </w:rPr>
        <w:t xml:space="preserve"> 新江镇民光村卫生站</w:t>
      </w:r>
      <w:r>
        <w:rPr>
          <w:rFonts w:hint="eastAsia" w:ascii="仿宋_GB2312" w:hAnsi="Times New Roman" w:eastAsia="仿宋_GB2312"/>
          <w:sz w:val="32"/>
          <w:szCs w:val="32"/>
          <w:u w:val="single"/>
          <w:lang w:val="en-US" w:eastAsia="zh-CN"/>
        </w:rPr>
        <w:t xml:space="preserve">                        </w:t>
      </w:r>
      <w:r>
        <w:rPr>
          <w:rFonts w:hint="eastAsia" w:ascii="Times New Roman" w:hAnsi="Times New Roman" w:eastAsia="仿宋_GB2312" w:cs="Mongolian Baiti"/>
          <w:kern w:val="1"/>
          <w:sz w:val="32"/>
          <w:szCs w:val="32"/>
          <w:u w:val="single"/>
        </w:rPr>
        <w:t xml:space="preserve"> </w:t>
      </w:r>
    </w:p>
    <w:p>
      <w:pPr>
        <w:spacing w:line="520" w:lineRule="exact"/>
        <w:ind w:left="140" w:hanging="140"/>
        <w:rPr>
          <w:rFonts w:hint="eastAsia" w:ascii="Times New Roman" w:hAnsi="Times New Roman" w:eastAsia="仿宋_GB2312" w:cs="Mongolian Baiti"/>
          <w:sz w:val="32"/>
          <w:szCs w:val="32"/>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lang w:eastAsia="zh-CN"/>
        </w:rPr>
        <w:t>医疗机构执业许可证</w:t>
      </w:r>
      <w:r>
        <w:rPr>
          <w:rFonts w:hint="eastAsia" w:ascii="Times New Roman" w:hAnsi="Times New Roman" w:eastAsia="仿宋_GB2312" w:cs="Mongolian Baiti"/>
          <w:kern w:val="1"/>
          <w:sz w:val="32"/>
          <w:szCs w:val="32"/>
          <w:u w:val="single"/>
        </w:rPr>
        <w:t xml:space="preserve">                                     </w:t>
      </w:r>
    </w:p>
    <w:p>
      <w:pPr>
        <w:spacing w:line="520" w:lineRule="exact"/>
        <w:ind w:left="140" w:hanging="140"/>
        <w:rPr>
          <w:rFonts w:hint="eastAsia"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lang w:eastAsia="zh-CN"/>
        </w:rPr>
        <w:t>登记号</w:t>
      </w:r>
      <w:r>
        <w:rPr>
          <w:rFonts w:hint="eastAsia" w:ascii="Times New Roman" w:hAnsi="Times New Roman" w:eastAsia="仿宋_GB2312" w:cs="Mongolian Baiti"/>
          <w:kern w:val="1"/>
          <w:sz w:val="32"/>
          <w:szCs w:val="32"/>
        </w:rPr>
        <w:t>：</w:t>
      </w:r>
      <w:r>
        <w:rPr>
          <w:rFonts w:hint="eastAsia" w:ascii="Times New Roman" w:hAnsi="Times New Roman" w:eastAsia="仿宋_GB2312" w:cs="Mongolian Baiti"/>
          <w:kern w:val="1"/>
          <w:sz w:val="32"/>
          <w:szCs w:val="32"/>
          <w:u w:val="single"/>
        </w:rPr>
        <w:t xml:space="preserve"> PD00192844022</w:t>
      </w:r>
      <w:r>
        <w:rPr>
          <w:rFonts w:hint="eastAsia" w:ascii="Times New Roman" w:hAnsi="Times New Roman" w:eastAsia="仿宋_GB2312" w:cs="Mongolian Baiti"/>
          <w:kern w:val="1"/>
          <w:sz w:val="32"/>
          <w:szCs w:val="32"/>
          <w:u w:val="single"/>
          <w:lang w:val="en-US" w:eastAsia="zh-CN"/>
        </w:rPr>
        <w:t>****</w:t>
      </w:r>
      <w:r>
        <w:rPr>
          <w:rFonts w:hint="eastAsia" w:ascii="Times New Roman" w:hAnsi="Times New Roman" w:eastAsia="仿宋_GB2312" w:cs="Mongolian Baiti"/>
          <w:kern w:val="1"/>
          <w:sz w:val="32"/>
          <w:szCs w:val="32"/>
          <w:u w:val="single"/>
        </w:rPr>
        <w:t xml:space="preserve">6001                                     </w:t>
      </w:r>
    </w:p>
    <w:p>
      <w:pPr>
        <w:spacing w:line="520" w:lineRule="exact"/>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住所（住址）：</w:t>
      </w:r>
      <w:r>
        <w:rPr>
          <w:rFonts w:hint="eastAsia" w:ascii="Times New Roman" w:hAnsi="Times New Roman" w:eastAsia="仿宋_GB2312" w:cs="Mongolian Baiti"/>
          <w:kern w:val="1"/>
          <w:sz w:val="32"/>
          <w:szCs w:val="32"/>
          <w:u w:val="single"/>
        </w:rPr>
        <w:t xml:space="preserve"> 翁源县</w:t>
      </w:r>
      <w:r>
        <w:rPr>
          <w:rFonts w:hint="eastAsia" w:ascii="Times New Roman" w:hAnsi="Times New Roman" w:eastAsia="仿宋_GB2312" w:cs="Mongolian Baiti"/>
          <w:kern w:val="1"/>
          <w:sz w:val="32"/>
          <w:szCs w:val="32"/>
          <w:u w:val="single"/>
          <w:lang w:eastAsia="zh-CN"/>
        </w:rPr>
        <w:t>新江镇民光村委会</w:t>
      </w:r>
      <w:r>
        <w:rPr>
          <w:rFonts w:hint="eastAsia" w:ascii="Times New Roman" w:hAnsi="Times New Roman" w:eastAsia="仿宋_GB2312" w:cs="Mongolian Baiti"/>
          <w:kern w:val="1"/>
          <w:sz w:val="32"/>
          <w:szCs w:val="32"/>
          <w:u w:val="single"/>
          <w:lang w:val="en-US" w:eastAsia="zh-CN"/>
        </w:rPr>
        <w:t>/建设北路40</w:t>
      </w:r>
      <w:r>
        <w:rPr>
          <w:rFonts w:hint="eastAsia" w:ascii="Times New Roman" w:hAnsi="Times New Roman" w:eastAsia="仿宋_GB2312" w:cs="Mongolian Baiti"/>
          <w:kern w:val="1"/>
          <w:sz w:val="32"/>
          <w:szCs w:val="32"/>
          <w:u w:val="single"/>
        </w:rPr>
        <w:t xml:space="preserve">号                                          </w:t>
      </w:r>
    </w:p>
    <w:p>
      <w:pPr>
        <w:spacing w:line="520" w:lineRule="exact"/>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法定代表人（负责人</w:t>
      </w:r>
      <w:r>
        <w:rPr>
          <w:rFonts w:hint="eastAsia" w:ascii="Times New Roman" w:hAnsi="Times New Roman" w:eastAsia="仿宋_GB2312" w:cs="Mongolian Baiti"/>
          <w:kern w:val="1"/>
          <w:sz w:val="32"/>
          <w:szCs w:val="32"/>
          <w:lang w:eastAsia="zh-CN"/>
        </w:rPr>
        <w:t>、经营者</w:t>
      </w:r>
      <w:r>
        <w:rPr>
          <w:rFonts w:hint="eastAsia" w:ascii="Times New Roman" w:hAnsi="Times New Roman" w:eastAsia="仿宋_GB2312" w:cs="Mongolian Baiti"/>
          <w:kern w:val="1"/>
          <w:sz w:val="32"/>
          <w:szCs w:val="32"/>
        </w:rPr>
        <w:t>）：</w:t>
      </w:r>
      <w:r>
        <w:rPr>
          <w:rFonts w:hint="eastAsia"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lang w:eastAsia="zh-CN"/>
        </w:rPr>
        <w:t>胡</w:t>
      </w:r>
      <w:r>
        <w:rPr>
          <w:rFonts w:hint="eastAsia" w:ascii="Times New Roman" w:hAnsi="Times New Roman" w:eastAsia="仿宋_GB2312" w:cs="Mongolian Baiti"/>
          <w:kern w:val="1"/>
          <w:sz w:val="32"/>
          <w:szCs w:val="32"/>
          <w:u w:val="single"/>
          <w:lang w:val="en-US" w:eastAsia="zh-CN"/>
        </w:rPr>
        <w:t>*</w:t>
      </w:r>
      <w:r>
        <w:rPr>
          <w:rFonts w:hint="eastAsia" w:ascii="Times New Roman" w:hAnsi="Times New Roman" w:eastAsia="仿宋_GB2312" w:cs="Mongolian Baiti"/>
          <w:kern w:val="1"/>
          <w:sz w:val="32"/>
          <w:szCs w:val="32"/>
          <w:u w:val="single"/>
          <w:lang w:eastAsia="zh-CN"/>
        </w:rPr>
        <w:t>清</w:t>
      </w:r>
      <w:r>
        <w:rPr>
          <w:rFonts w:hint="eastAsia" w:ascii="Times New Roman" w:hAnsi="Times New Roman" w:eastAsia="仿宋_GB2312" w:cs="Mongolian Baiti"/>
          <w:kern w:val="1"/>
          <w:sz w:val="32"/>
          <w:szCs w:val="32"/>
          <w:u w:val="single"/>
        </w:rPr>
        <w:t xml:space="preserve">                                 </w:t>
      </w:r>
    </w:p>
    <w:p>
      <w:pPr>
        <w:pStyle w:val="2"/>
        <w:tabs>
          <w:tab w:val="left" w:pos="9060"/>
        </w:tabs>
        <w:spacing w:line="520" w:lineRule="exact"/>
        <w:ind w:firstLine="438" w:firstLineChars="196"/>
        <w:rPr>
          <w:rFonts w:hint="eastAsia" w:ascii="仿宋_GB2312" w:hAnsi="方正仿宋_GBK" w:eastAsia="仿宋_GB2312"/>
          <w:b/>
          <w:strike/>
          <w:color w:val="231F20"/>
          <w:spacing w:val="-49"/>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22" w:firstLineChars="200"/>
        <w:textAlignment w:val="auto"/>
        <w:outlineLvl w:val="9"/>
        <w:rPr>
          <w:rFonts w:hint="eastAsia" w:ascii="仿宋_GB2312" w:hAnsi="仿宋_GB2312" w:eastAsia="仿宋_GB2312" w:cs="仿宋_GB2312"/>
          <w:kern w:val="0"/>
          <w:sz w:val="32"/>
          <w:szCs w:val="32"/>
          <w:u w:val="none" w:color="auto"/>
          <w:lang w:val="en-US" w:eastAsia="zh-CN" w:bidi="ar-SA"/>
        </w:rPr>
      </w:pPr>
      <w:r>
        <w:rPr>
          <w:rFonts w:hint="eastAsia" w:ascii="仿宋_GB2312" w:hAnsi="方正仿宋_GBK" w:eastAsia="仿宋_GB2312"/>
          <w:b/>
          <w:color w:val="231F20"/>
          <w:lang w:val="en-US" w:eastAsia="zh-CN"/>
        </w:rPr>
        <w:t xml:space="preserve">  </w:t>
      </w:r>
      <w:r>
        <w:rPr>
          <w:rFonts w:hint="eastAsia" w:ascii="仿宋_GB2312" w:hAnsi="方正仿宋_GBK" w:eastAsia="仿宋_GB2312"/>
          <w:b/>
          <w:color w:val="231F20"/>
          <w:u w:val="none" w:color="auto"/>
          <w:lang w:val="en-US" w:eastAsia="zh-CN"/>
        </w:rPr>
        <w:t xml:space="preserve">  </w:t>
      </w:r>
      <w:r>
        <w:rPr>
          <w:rFonts w:hint="eastAsia" w:ascii="仿宋_GB2312" w:hAnsi="仿宋_GB2312" w:eastAsia="仿宋_GB2312" w:cs="仿宋_GB2312"/>
          <w:spacing w:val="-5"/>
          <w:sz w:val="32"/>
          <w:szCs w:val="32"/>
          <w:lang w:val="en-US" w:eastAsia="zh-CN"/>
        </w:rPr>
        <w:t>2022年4月14日，我局执法人员在日常巡查中依法对</w:t>
      </w:r>
      <w:r>
        <w:rPr>
          <w:rFonts w:hint="eastAsia" w:ascii="仿宋_GB2312" w:hAnsi="仿宋_GB2312" w:eastAsia="仿宋_GB2312" w:cs="仿宋_GB2312"/>
          <w:kern w:val="0"/>
          <w:sz w:val="32"/>
          <w:szCs w:val="32"/>
          <w:u w:val="none" w:color="auto"/>
          <w:lang w:val="en-US" w:eastAsia="zh-CN" w:bidi="ar-SA"/>
        </w:rPr>
        <w:t>新江镇民光村卫生站进行检查，检查时该卫生站正开门营业，现场检查时在该卫生站药柜上发现有标示上海现代哈森（商丘）药业有限公司生产的药品复方氨林巴比妥注射液（批号：2002190111，生产日期：2020年02月19日，保质期：2022年01月，规格：2ml*10支,批准文号：国药准字H41025231）4盒、湖北科伦药业有限公司生产的葡萄糖注射液（批号：B180828  M，生产日期：2019年08月28日，保质期：2020年07月，规格：20ml:10g，批准文号：国药准字H42021188）8支、四川德元药业集团有限公司生产的藿香正气水（批号：200203，生产日期：2020年02月05日，保质期：2022年01月，规格：10毫升*10支,批准文号：国药准字Z51020775）2盒，已超过保质期，现场对上述超过保质期药品拍照取证，并报局批准对上述超过保质期药品采取扣押强制措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u w:val="none" w:color="auto"/>
          <w:lang w:val="en-US" w:eastAsia="zh-CN" w:bidi="ar-SA"/>
        </w:rPr>
      </w:pPr>
      <w:r>
        <w:rPr>
          <w:rFonts w:hint="eastAsia" w:ascii="仿宋_GB2312" w:hAnsi="仿宋_GB2312" w:eastAsia="仿宋_GB2312" w:cs="仿宋_GB2312"/>
          <w:kern w:val="0"/>
          <w:sz w:val="32"/>
          <w:szCs w:val="32"/>
          <w:u w:val="none" w:color="auto"/>
          <w:lang w:val="en-US" w:eastAsia="zh-CN" w:bidi="ar-SA"/>
        </w:rPr>
        <w:t>根据《国家药监局综合司关于假药劣药认定有关问题的复函》（药监综法函〔2020〕431号），根据《药品管理法》第九十八条第三款第三项至第七项认定为劣药，只需事实认定，不需要对涉案药品进行检验。故我局根据《中华人民共和国药品管理法》第九十八条第三款第五项“有下列情形之一的，为劣药：（一）……（五）超过有效期的药品……”，认定上述超过有效期的药品为劣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0" w:firstLineChars="200"/>
        <w:textAlignment w:val="auto"/>
        <w:outlineLvl w:val="9"/>
        <w:rPr>
          <w:rFonts w:hint="eastAsia" w:ascii="仿宋_GB2312" w:hAnsi="仿宋_GB2312" w:eastAsia="仿宋_GB2312" w:cs="仿宋_GB2312"/>
          <w:spacing w:val="-5"/>
          <w:sz w:val="32"/>
          <w:szCs w:val="32"/>
          <w:highlight w:val="none"/>
          <w:lang w:val="en-US" w:eastAsia="zh-CN"/>
        </w:rPr>
      </w:pPr>
      <w:r>
        <w:rPr>
          <w:rFonts w:hint="eastAsia" w:ascii="仿宋_GB2312" w:hAnsi="仿宋_GB2312" w:eastAsia="仿宋_GB2312" w:cs="仿宋_GB2312"/>
          <w:spacing w:val="-5"/>
          <w:sz w:val="32"/>
          <w:szCs w:val="32"/>
          <w:lang w:val="en-US" w:eastAsia="zh-CN"/>
        </w:rPr>
        <w:t>执法人员在对当事人的营业场所内进行检查时，</w:t>
      </w:r>
      <w:r>
        <w:rPr>
          <w:rFonts w:hint="eastAsia" w:ascii="仿宋_GB2312" w:hAnsi="仿宋_GB2312" w:eastAsia="仿宋_GB2312" w:cs="仿宋_GB2312"/>
          <w:spacing w:val="-5"/>
          <w:sz w:val="32"/>
          <w:szCs w:val="32"/>
          <w:highlight w:val="none"/>
          <w:lang w:val="en-US" w:eastAsia="zh-CN"/>
        </w:rPr>
        <w:t>没有发现当事人对已经超过有效期的药品进行了标记或提示而是与其他药品一起摆放在药柜上正常使用，故我局认定其使用劣药。</w:t>
      </w:r>
    </w:p>
    <w:p>
      <w:pPr>
        <w:pStyle w:val="2"/>
        <w:widowControl w:val="0"/>
        <w:tabs>
          <w:tab w:val="left" w:pos="9060"/>
        </w:tabs>
        <w:wordWrap/>
        <w:autoSpaceDE w:val="0"/>
        <w:autoSpaceDN w:val="0"/>
        <w:adjustRightInd w:val="0"/>
        <w:snapToGrid/>
        <w:spacing w:line="480" w:lineRule="exact"/>
        <w:ind w:left="0" w:leftChars="0" w:right="0"/>
        <w:jc w:val="left"/>
        <w:textAlignment w:val="auto"/>
        <w:outlineLvl w:val="9"/>
        <w:rPr>
          <w:rFonts w:hint="eastAsia" w:ascii="Times New Roman" w:eastAsia="仿宋_GB2312" w:cs="Mongolian Baiti"/>
          <w:kern w:val="1"/>
          <w:u w:val="none" w:color="auto"/>
          <w:lang w:val="en-US" w:eastAsia="zh-CN"/>
        </w:rPr>
      </w:pPr>
      <w:r>
        <w:rPr>
          <w:rFonts w:hint="eastAsia" w:ascii="仿宋_GB2312" w:hAnsi="仿宋_GB2312" w:eastAsia="仿宋_GB2312" w:cs="仿宋_GB2312"/>
          <w:spacing w:val="-5"/>
          <w:sz w:val="32"/>
          <w:szCs w:val="32"/>
          <w:highlight w:val="none"/>
          <w:lang w:val="en-US" w:eastAsia="zh-CN"/>
        </w:rPr>
        <w:t>上述超过保质期药品的货值为71.72元，因该卫生站使用部分药品时未凭处方调配，病人需要一些常用药品时未开处方直接销售给病人，故无法查实违法所得。</w:t>
      </w:r>
      <w:r>
        <w:rPr>
          <w:rFonts w:hint="eastAsia" w:ascii="Times New Roman" w:eastAsia="仿宋_GB2312" w:cs="Mongolian Baiti"/>
          <w:kern w:val="1"/>
          <w:u w:val="none" w:color="auto"/>
          <w:lang w:val="en-US" w:eastAsia="zh-CN"/>
        </w:rPr>
        <w:t xml:space="preserve"> </w:t>
      </w:r>
    </w:p>
    <w:p>
      <w:pPr>
        <w:pStyle w:val="2"/>
        <w:widowControl w:val="0"/>
        <w:tabs>
          <w:tab w:val="left" w:pos="9060"/>
        </w:tabs>
        <w:wordWrap/>
        <w:autoSpaceDE w:val="0"/>
        <w:autoSpaceDN w:val="0"/>
        <w:adjustRightInd w:val="0"/>
        <w:snapToGrid/>
        <w:spacing w:line="480" w:lineRule="exact"/>
        <w:ind w:left="0" w:leftChars="0" w:right="0" w:firstLine="640" w:firstLineChars="200"/>
        <w:jc w:val="left"/>
        <w:textAlignment w:val="auto"/>
        <w:outlineLvl w:val="9"/>
        <w:rPr>
          <w:rFonts w:hint="eastAsia" w:ascii="Times New Roman" w:eastAsia="仿宋_GB2312" w:cs="仿宋_GB2312"/>
          <w:color w:val="000000"/>
          <w:u w:val="none" w:color="auto"/>
        </w:rPr>
      </w:pPr>
      <w:r>
        <w:rPr>
          <w:rFonts w:ascii="Times New Roman" w:eastAsia="仿宋_GB2312" w:cs="Mongolian Baiti"/>
          <w:kern w:val="1"/>
          <w:u w:val="none" w:color="auto"/>
        </w:rPr>
        <w:t>上述事实，主要有以下证据证明：</w:t>
      </w:r>
      <w:r>
        <w:rPr>
          <w:rFonts w:hint="eastAsia" w:ascii="Times New Roman" w:eastAsia="仿宋_GB2312" w:cs="仿宋_GB2312"/>
          <w:color w:val="000000"/>
          <w:u w:val="none" w:color="auto"/>
        </w:rPr>
        <w:t xml:space="preserve"> </w:t>
      </w:r>
    </w:p>
    <w:p>
      <w:pPr>
        <w:pStyle w:val="2"/>
        <w:widowControl w:val="0"/>
        <w:numPr>
          <w:ilvl w:val="0"/>
          <w:numId w:val="1"/>
        </w:numPr>
        <w:tabs>
          <w:tab w:val="left" w:pos="9060"/>
        </w:tabs>
        <w:wordWrap/>
        <w:autoSpaceDE w:val="0"/>
        <w:autoSpaceDN w:val="0"/>
        <w:adjustRightInd w:val="0"/>
        <w:snapToGrid/>
        <w:spacing w:line="480" w:lineRule="exact"/>
        <w:ind w:left="0" w:leftChars="0" w:right="0" w:firstLine="640" w:firstLineChars="200"/>
        <w:jc w:val="left"/>
        <w:textAlignment w:val="auto"/>
        <w:outlineLvl w:val="9"/>
        <w:rPr>
          <w:rFonts w:hint="eastAsia" w:ascii="Times New Roman" w:eastAsia="仿宋_GB2312" w:cs="仿宋_GB2312"/>
          <w:color w:val="000000"/>
          <w:u w:val="none" w:color="auto"/>
          <w:lang w:val="en-US" w:eastAsia="zh-CN"/>
        </w:rPr>
      </w:pPr>
      <w:r>
        <w:rPr>
          <w:rFonts w:hint="eastAsia" w:ascii="Times New Roman" w:eastAsia="仿宋_GB2312" w:cs="仿宋_GB2312"/>
          <w:color w:val="000000"/>
          <w:u w:val="none" w:color="auto"/>
          <w:lang w:eastAsia="zh-CN"/>
        </w:rPr>
        <w:t>医疗机构执业许可证</w:t>
      </w:r>
      <w:r>
        <w:rPr>
          <w:rFonts w:hint="eastAsia" w:ascii="Times New Roman" w:eastAsia="仿宋_GB2312" w:cs="仿宋_GB2312"/>
          <w:color w:val="000000"/>
          <w:u w:val="none" w:color="auto"/>
        </w:rPr>
        <w:t>复印件，证明</w:t>
      </w:r>
      <w:r>
        <w:rPr>
          <w:rFonts w:hint="eastAsia" w:ascii="Times New Roman" w:eastAsia="仿宋_GB2312" w:cs="仿宋_GB2312"/>
          <w:color w:val="000000"/>
          <w:u w:val="none" w:color="auto"/>
          <w:lang w:eastAsia="zh-CN"/>
        </w:rPr>
        <w:t>新江镇民光村卫生站</w:t>
      </w:r>
      <w:r>
        <w:rPr>
          <w:rFonts w:hint="eastAsia" w:ascii="Times New Roman" w:eastAsia="仿宋_GB2312" w:cs="仿宋_GB2312"/>
          <w:color w:val="000000"/>
          <w:u w:val="none" w:color="auto"/>
        </w:rPr>
        <w:t>已取得相关资质</w:t>
      </w:r>
      <w:r>
        <w:rPr>
          <w:rFonts w:hint="eastAsia" w:ascii="Times New Roman" w:eastAsia="仿宋_GB2312" w:cs="仿宋_GB2312"/>
          <w:color w:val="000000"/>
          <w:u w:val="none" w:color="auto"/>
          <w:lang w:eastAsia="zh-CN"/>
        </w:rPr>
        <w:t>；</w:t>
      </w:r>
      <w:r>
        <w:rPr>
          <w:rFonts w:hint="eastAsia" w:ascii="Times New Roman" w:eastAsia="仿宋_GB2312" w:cs="仿宋_GB2312"/>
          <w:color w:val="000000"/>
          <w:u w:val="none" w:color="auto"/>
        </w:rPr>
        <w:t>2</w:t>
      </w:r>
      <w:r>
        <w:rPr>
          <w:rFonts w:hint="eastAsia" w:ascii="Times New Roman" w:eastAsia="仿宋_GB2312" w:cs="仿宋_GB2312"/>
          <w:color w:val="000000"/>
          <w:u w:val="none" w:color="auto"/>
          <w:lang w:eastAsia="zh-CN"/>
        </w:rPr>
        <w:t>、</w:t>
      </w:r>
      <w:r>
        <w:rPr>
          <w:rFonts w:hint="eastAsia" w:ascii="Times New Roman" w:eastAsia="仿宋_GB2312" w:cs="仿宋_GB2312"/>
          <w:color w:val="000000"/>
          <w:u w:val="none" w:color="auto"/>
        </w:rPr>
        <w:t>现场笔录，证明执法人员在现场检查发现</w:t>
      </w:r>
      <w:r>
        <w:rPr>
          <w:rFonts w:hint="eastAsia" w:ascii="Times New Roman" w:eastAsia="仿宋_GB2312" w:cs="仿宋_GB2312"/>
          <w:color w:val="000000"/>
          <w:u w:val="none" w:color="auto"/>
          <w:lang w:eastAsia="zh-CN"/>
        </w:rPr>
        <w:t>新江镇民光村卫生站使用超过保质期</w:t>
      </w:r>
      <w:r>
        <w:rPr>
          <w:rFonts w:hint="eastAsia" w:ascii="Times New Roman" w:eastAsia="仿宋_GB2312" w:cs="仿宋_GB2312"/>
          <w:color w:val="000000"/>
          <w:u w:val="none" w:color="auto"/>
        </w:rPr>
        <w:t>的药品</w:t>
      </w:r>
      <w:r>
        <w:rPr>
          <w:rFonts w:hint="eastAsia" w:ascii="Times New Roman" w:eastAsia="仿宋_GB2312" w:cs="仿宋_GB2312"/>
          <w:color w:val="000000"/>
          <w:u w:val="none" w:color="auto"/>
          <w:lang w:eastAsia="zh-CN"/>
        </w:rPr>
        <w:t>；</w:t>
      </w:r>
      <w:r>
        <w:rPr>
          <w:rFonts w:hint="eastAsia" w:ascii="Times New Roman" w:eastAsia="仿宋_GB2312" w:cs="仿宋_GB2312"/>
          <w:color w:val="000000"/>
          <w:u w:val="none" w:color="auto"/>
        </w:rPr>
        <w:t>3</w:t>
      </w:r>
      <w:r>
        <w:rPr>
          <w:rFonts w:hint="eastAsia" w:ascii="Times New Roman" w:eastAsia="仿宋_GB2312" w:cs="仿宋_GB2312"/>
          <w:color w:val="000000"/>
          <w:u w:val="none" w:color="auto"/>
          <w:lang w:eastAsia="zh-CN"/>
        </w:rPr>
        <w:t>、该卫生站负责人胡</w:t>
      </w:r>
      <w:r>
        <w:rPr>
          <w:rFonts w:hint="eastAsia" w:ascii="Times New Roman" w:eastAsia="仿宋_GB2312" w:cs="仿宋_GB2312"/>
          <w:color w:val="000000"/>
          <w:u w:val="none" w:color="auto"/>
          <w:lang w:val="en-US" w:eastAsia="zh-CN"/>
        </w:rPr>
        <w:t>*</w:t>
      </w:r>
      <w:bookmarkStart w:id="3" w:name="_GoBack"/>
      <w:bookmarkEnd w:id="3"/>
      <w:r>
        <w:rPr>
          <w:rFonts w:hint="eastAsia" w:ascii="Times New Roman" w:eastAsia="仿宋_GB2312" w:cs="仿宋_GB2312"/>
          <w:color w:val="000000"/>
          <w:u w:val="none" w:color="auto"/>
          <w:lang w:eastAsia="zh-CN"/>
        </w:rPr>
        <w:t>清</w:t>
      </w:r>
      <w:r>
        <w:rPr>
          <w:rFonts w:hint="eastAsia" w:ascii="Times New Roman" w:eastAsia="仿宋_GB2312" w:cs="仿宋_GB2312"/>
          <w:color w:val="000000"/>
          <w:u w:val="none" w:color="auto"/>
        </w:rPr>
        <w:t>询问笔录</w:t>
      </w:r>
      <w:r>
        <w:rPr>
          <w:rFonts w:hint="eastAsia" w:ascii="Times New Roman" w:eastAsia="仿宋_GB2312" w:cs="仿宋_GB2312"/>
          <w:color w:val="000000"/>
          <w:u w:val="none" w:color="auto"/>
          <w:lang w:eastAsia="zh-CN"/>
        </w:rPr>
        <w:t>和相关证据</w:t>
      </w:r>
      <w:r>
        <w:rPr>
          <w:rFonts w:hint="eastAsia" w:ascii="Times New Roman" w:eastAsia="仿宋_GB2312" w:cs="仿宋_GB2312"/>
          <w:color w:val="000000"/>
          <w:u w:val="none" w:color="auto"/>
        </w:rPr>
        <w:t>，证明</w:t>
      </w:r>
      <w:r>
        <w:rPr>
          <w:rFonts w:hint="eastAsia" w:ascii="Times New Roman" w:eastAsia="仿宋_GB2312" w:cs="仿宋_GB2312"/>
          <w:color w:val="000000"/>
          <w:u w:val="none" w:color="auto"/>
          <w:lang w:eastAsia="zh-CN"/>
        </w:rPr>
        <w:t>新江镇民光村卫生站使用</w:t>
      </w:r>
      <w:r>
        <w:rPr>
          <w:rFonts w:hint="eastAsia" w:ascii="Times New Roman" w:eastAsia="仿宋_GB2312" w:cs="仿宋_GB2312"/>
          <w:color w:val="000000"/>
          <w:u w:val="none" w:color="auto"/>
        </w:rPr>
        <w:t>的药品超过保质期</w:t>
      </w:r>
      <w:r>
        <w:rPr>
          <w:rFonts w:hint="eastAsia" w:ascii="Times New Roman" w:eastAsia="仿宋_GB2312" w:cs="仿宋_GB2312"/>
          <w:color w:val="000000"/>
          <w:u w:val="none" w:color="auto"/>
          <w:lang w:eastAsia="zh-CN"/>
        </w:rPr>
        <w:t>；</w:t>
      </w:r>
      <w:r>
        <w:rPr>
          <w:rFonts w:hint="eastAsia" w:ascii="Times New Roman" w:eastAsia="仿宋_GB2312" w:cs="仿宋_GB2312"/>
          <w:color w:val="000000"/>
          <w:u w:val="none" w:color="auto"/>
          <w:lang w:val="en-US" w:eastAsia="zh-CN"/>
        </w:rPr>
        <w:t>4、当事人提供的药品供应商资质和票据等，证明当事人使用的药品来源合法。</w:t>
      </w:r>
    </w:p>
    <w:p>
      <w:pPr>
        <w:pStyle w:val="2"/>
        <w:widowControl w:val="0"/>
        <w:tabs>
          <w:tab w:val="left" w:pos="9060"/>
        </w:tabs>
        <w:wordWrap/>
        <w:autoSpaceDE w:val="0"/>
        <w:autoSpaceDN w:val="0"/>
        <w:adjustRightInd w:val="0"/>
        <w:snapToGrid/>
        <w:spacing w:line="480" w:lineRule="exact"/>
        <w:ind w:left="0" w:leftChars="0" w:right="0" w:firstLine="640" w:firstLineChars="200"/>
        <w:jc w:val="left"/>
        <w:textAlignment w:val="auto"/>
        <w:outlineLvl w:val="9"/>
        <w:rPr>
          <w:rFonts w:hint="eastAsia" w:ascii="Times New Roman" w:eastAsia="仿宋_GB2312" w:cs="仿宋_GB2312"/>
          <w:color w:val="000000"/>
          <w:u w:val="none" w:color="auto"/>
        </w:rPr>
      </w:pPr>
      <w:r>
        <w:rPr>
          <w:rFonts w:hint="eastAsia" w:ascii="Times New Roman" w:eastAsia="仿宋_GB2312" w:cs="仿宋_GB2312"/>
          <w:color w:val="000000"/>
          <w:u w:val="none" w:color="auto"/>
        </w:rPr>
        <w:t>本案调查终结后，我局于2022年</w:t>
      </w:r>
      <w:r>
        <w:rPr>
          <w:rFonts w:hint="eastAsia" w:ascii="Times New Roman" w:eastAsia="仿宋_GB2312" w:cs="仿宋_GB2312"/>
          <w:color w:val="000000"/>
          <w:u w:val="none" w:color="auto"/>
          <w:lang w:val="en-US" w:eastAsia="zh-CN"/>
        </w:rPr>
        <w:t>4</w:t>
      </w:r>
      <w:r>
        <w:rPr>
          <w:rFonts w:hint="eastAsia" w:ascii="Times New Roman" w:eastAsia="仿宋_GB2312" w:cs="仿宋_GB2312"/>
          <w:color w:val="000000"/>
          <w:u w:val="none" w:color="auto"/>
        </w:rPr>
        <w:t>月</w:t>
      </w:r>
      <w:r>
        <w:rPr>
          <w:rFonts w:hint="eastAsia" w:ascii="Times New Roman" w:eastAsia="仿宋_GB2312" w:cs="仿宋_GB2312"/>
          <w:color w:val="000000"/>
          <w:u w:val="none" w:color="auto"/>
          <w:lang w:val="en-US" w:eastAsia="zh-CN"/>
        </w:rPr>
        <w:t>27</w:t>
      </w:r>
      <w:r>
        <w:rPr>
          <w:rFonts w:hint="eastAsia" w:ascii="Times New Roman" w:eastAsia="仿宋_GB2312" w:cs="仿宋_GB2312"/>
          <w:color w:val="000000"/>
          <w:u w:val="none" w:color="auto"/>
        </w:rPr>
        <w:t>日，依法向当事人发出《翁源县市场监督管理局行政处罚告知书》（</w:t>
      </w:r>
      <w:r>
        <w:rPr>
          <w:rFonts w:hint="eastAsia" w:ascii="仿宋" w:hAnsi="仿宋" w:eastAsia="仿宋" w:cs="仿宋"/>
          <w:b w:val="0"/>
          <w:bCs/>
          <w:color w:val="231F20"/>
          <w:u w:val="none" w:color="auto"/>
          <w:lang w:val="en-US" w:eastAsia="zh-CN"/>
        </w:rPr>
        <w:t>翁药监稽药罚告〔2022〕0002号</w:t>
      </w:r>
      <w:r>
        <w:rPr>
          <w:rFonts w:hint="eastAsia" w:ascii="Times New Roman" w:eastAsia="仿宋_GB2312" w:cs="仿宋_GB2312"/>
          <w:color w:val="000000"/>
          <w:u w:val="none" w:color="auto"/>
        </w:rPr>
        <w:t>），当事人在场予以签收，执法人员告知当事人我局拟作出行政处罚决定的事实、理由、依据和处罚内容及依法享有陈述、申辩和举行听证的权利。当事人在规定的时间内向</w:t>
      </w:r>
      <w:r>
        <w:rPr>
          <w:rFonts w:hint="eastAsia" w:ascii="Times New Roman" w:eastAsia="仿宋_GB2312" w:cs="仿宋_GB2312"/>
          <w:color w:val="000000"/>
          <w:u w:val="none" w:color="auto"/>
          <w:lang w:eastAsia="zh-CN"/>
        </w:rPr>
        <w:t>我</w:t>
      </w:r>
      <w:r>
        <w:rPr>
          <w:rFonts w:hint="eastAsia" w:ascii="Times New Roman" w:eastAsia="仿宋_GB2312" w:cs="仿宋_GB2312"/>
          <w:color w:val="000000"/>
          <w:u w:val="none" w:color="auto"/>
        </w:rPr>
        <w:t>局提出陈述申辩，希望我局能考虑</w:t>
      </w:r>
      <w:r>
        <w:rPr>
          <w:rFonts w:hint="eastAsia" w:ascii="Times New Roman" w:eastAsia="仿宋_GB2312" w:cs="仿宋_GB2312"/>
          <w:color w:val="000000"/>
          <w:u w:val="none" w:color="auto"/>
          <w:lang w:eastAsia="zh-CN"/>
        </w:rPr>
        <w:t>其</w:t>
      </w:r>
      <w:r>
        <w:rPr>
          <w:rFonts w:hint="eastAsia" w:ascii="Times New Roman" w:eastAsia="仿宋_GB2312" w:cs="仿宋_GB2312"/>
          <w:color w:val="000000"/>
          <w:u w:val="none" w:color="auto"/>
        </w:rPr>
        <w:t>实际</w:t>
      </w:r>
      <w:r>
        <w:rPr>
          <w:rFonts w:hint="eastAsia" w:ascii="Times New Roman" w:eastAsia="仿宋_GB2312" w:cs="仿宋_GB2312"/>
          <w:color w:val="000000"/>
          <w:u w:val="none" w:color="auto"/>
          <w:lang w:eastAsia="zh-CN"/>
        </w:rPr>
        <w:t>情况和</w:t>
      </w:r>
      <w:r>
        <w:rPr>
          <w:rFonts w:hint="eastAsia" w:ascii="Times New Roman" w:eastAsia="仿宋_GB2312" w:cs="仿宋_GB2312"/>
          <w:color w:val="000000"/>
          <w:u w:val="none" w:color="auto"/>
        </w:rPr>
        <w:t>经济困难能予以减免处罚。</w:t>
      </w:r>
    </w:p>
    <w:p>
      <w:pPr>
        <w:pStyle w:val="2"/>
        <w:widowControl w:val="0"/>
        <w:tabs>
          <w:tab w:val="left" w:pos="9060"/>
        </w:tabs>
        <w:wordWrap/>
        <w:autoSpaceDE w:val="0"/>
        <w:autoSpaceDN w:val="0"/>
        <w:adjustRightInd w:val="0"/>
        <w:snapToGrid/>
        <w:spacing w:line="480" w:lineRule="exact"/>
        <w:ind w:left="0" w:leftChars="0" w:right="0" w:firstLine="640" w:firstLineChars="200"/>
        <w:jc w:val="left"/>
        <w:textAlignment w:val="auto"/>
        <w:outlineLvl w:val="9"/>
        <w:rPr>
          <w:rFonts w:hint="eastAsia" w:ascii="仿宋" w:hAnsi="仿宋" w:eastAsia="仿宋" w:cs="仿宋"/>
          <w:b w:val="0"/>
          <w:bCs/>
          <w:color w:val="231F20"/>
          <w:u w:val="none" w:color="auto"/>
          <w:lang w:val="en-US" w:eastAsia="zh-CN"/>
        </w:rPr>
      </w:pPr>
      <w:r>
        <w:rPr>
          <w:rFonts w:hint="eastAsia" w:ascii="仿宋" w:hAnsi="仿宋" w:eastAsia="仿宋" w:cs="仿宋"/>
          <w:b w:val="0"/>
          <w:bCs/>
          <w:color w:val="231F20"/>
          <w:u w:val="none" w:color="auto"/>
          <w:lang w:val="en-US" w:eastAsia="zh-CN"/>
        </w:rPr>
        <w:t>本局认为，当事人使用劣药的行为违反了《中华人民共和国药品管理法》第九十八条第一款“禁止生产（包括配制，下同）、销售、使用假药、劣药。”的规定。鉴于当事人首次违法、主动配合调查、未造成实际危害后果及其经营情况，根据《中华人民共和国药品管理法》第一百一十七条“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和第一百一十九条“药品使用单位使用假药、劣药的，按照销售假药、零售劣药的规定处罚；情节严重的，法定代表人、主要负责人、直接负责的主管人员和其他责任人员有医疗卫生人员执业证书的，还应当吊销执业证书。”的规定。依据《广东省药品监督管理局规范行政处罚自由裁量权适用规则》第七条“当事人有下列情形之一的，应当依法从轻或减轻处罚：（一）已满十四周岁不满十八周岁的人有违法行为的；（二）主动消除或者减轻违法行为危害后果的；（三）受他人胁迫实施违法行为的；（四）配合行政机关查处违法行为有立功表现的；（五）其他应当依法从轻或者减轻行政处罚的”的规定，经我局集体讨论决对新江镇民光村卫生站使用劣药的行为予以减轻处罚。</w:t>
      </w:r>
    </w:p>
    <w:p>
      <w:pPr>
        <w:pStyle w:val="2"/>
        <w:widowControl w:val="0"/>
        <w:tabs>
          <w:tab w:val="left" w:pos="9060"/>
        </w:tabs>
        <w:wordWrap/>
        <w:autoSpaceDE w:val="0"/>
        <w:autoSpaceDN w:val="0"/>
        <w:adjustRightInd w:val="0"/>
        <w:snapToGrid/>
        <w:spacing w:line="480" w:lineRule="exact"/>
        <w:ind w:left="0" w:leftChars="0" w:right="0" w:firstLine="640" w:firstLineChars="200"/>
        <w:jc w:val="left"/>
        <w:textAlignment w:val="auto"/>
        <w:outlineLvl w:val="9"/>
        <w:rPr>
          <w:rFonts w:hint="eastAsia" w:ascii="Times New Roman" w:eastAsia="仿宋_GB2312" w:cs="仿宋_GB2312"/>
          <w:b w:val="0"/>
          <w:bCs w:val="0"/>
          <w:color w:val="000000"/>
          <w:u w:val="none" w:color="auto"/>
        </w:rPr>
      </w:pPr>
      <w:r>
        <w:rPr>
          <w:rFonts w:hint="eastAsia" w:ascii="Times New Roman" w:hAnsi="Times New Roman" w:eastAsia="仿宋_GB2312" w:cs="Mongolian Baiti"/>
          <w:kern w:val="1"/>
          <w:sz w:val="32"/>
          <w:szCs w:val="32"/>
          <w:u w:val="none" w:color="auto"/>
        </w:rPr>
        <w:t>综上，当事人上述行为违反了</w:t>
      </w:r>
      <w:r>
        <w:rPr>
          <w:rFonts w:hint="eastAsia" w:ascii="Times New Roman" w:eastAsia="仿宋_GB2312" w:cs="仿宋_GB2312"/>
          <w:color w:val="000000"/>
          <w:u w:val="none" w:color="auto"/>
        </w:rPr>
        <w:t>《中华人民共和国药品管理法》第九十八条第</w:t>
      </w:r>
      <w:r>
        <w:rPr>
          <w:rFonts w:hint="eastAsia" w:ascii="Times New Roman" w:eastAsia="仿宋_GB2312" w:cs="仿宋_GB2312"/>
          <w:color w:val="000000"/>
          <w:u w:val="none" w:color="auto"/>
          <w:lang w:eastAsia="zh-CN"/>
        </w:rPr>
        <w:t>一</w:t>
      </w:r>
      <w:r>
        <w:rPr>
          <w:rFonts w:hint="eastAsia" w:ascii="Times New Roman" w:eastAsia="仿宋_GB2312" w:cs="仿宋_GB2312"/>
          <w:color w:val="000000"/>
          <w:u w:val="none" w:color="auto"/>
        </w:rPr>
        <w:t>款的规定，</w:t>
      </w:r>
      <w:r>
        <w:rPr>
          <w:rFonts w:hint="eastAsia" w:ascii="Times New Roman" w:eastAsia="仿宋_GB2312" w:cs="仿宋_GB2312"/>
          <w:color w:val="000000"/>
          <w:u w:val="none" w:color="auto"/>
          <w:lang w:eastAsia="zh-CN"/>
        </w:rPr>
        <w:t>依</w:t>
      </w:r>
      <w:r>
        <w:rPr>
          <w:rFonts w:hint="eastAsia" w:ascii="Times New Roman" w:eastAsia="仿宋_GB2312" w:cs="仿宋_GB2312"/>
          <w:color w:val="000000"/>
          <w:u w:val="none" w:color="auto"/>
        </w:rPr>
        <w:t>据《中华人民共和国药品管理法》第一百一十九、第一百一十七条</w:t>
      </w:r>
      <w:r>
        <w:rPr>
          <w:rFonts w:hint="eastAsia" w:ascii="Times New Roman" w:eastAsia="仿宋_GB2312" w:cs="仿宋_GB2312"/>
          <w:color w:val="000000"/>
          <w:u w:val="none" w:color="auto"/>
          <w:lang w:eastAsia="zh-CN"/>
        </w:rPr>
        <w:t>、《广东省药品监督管理局规范行政处罚自由裁量权适用规则》第七条</w:t>
      </w:r>
      <w:r>
        <w:rPr>
          <w:rFonts w:hint="eastAsia" w:ascii="黑体" w:hAnsi="Times New Roman" w:eastAsia="黑体" w:cs="Mongolian Baiti"/>
          <w:kern w:val="1"/>
          <w:sz w:val="32"/>
          <w:szCs w:val="32"/>
          <w:u w:val="none" w:color="auto"/>
        </w:rPr>
        <w:t>，</w:t>
      </w:r>
      <w:r>
        <w:rPr>
          <w:rFonts w:hint="eastAsia" w:ascii="Times New Roman" w:hAnsi="Times New Roman" w:eastAsia="仿宋_GB2312" w:cs="Mongolian Baiti"/>
          <w:kern w:val="1"/>
          <w:sz w:val="32"/>
          <w:szCs w:val="32"/>
          <w:u w:val="none" w:color="auto"/>
        </w:rPr>
        <w:t>现责令当事人改正上述违法行为，并决定处罚如下</w:t>
      </w:r>
      <w:r>
        <w:rPr>
          <w:rFonts w:hint="eastAsia" w:ascii="Times New Roman" w:hAnsi="Times New Roman" w:eastAsia="仿宋_GB2312" w:cs="Mongolian Baiti"/>
          <w:b w:val="0"/>
          <w:bCs w:val="0"/>
          <w:kern w:val="1"/>
          <w:sz w:val="32"/>
          <w:szCs w:val="32"/>
          <w:u w:val="none" w:color="auto"/>
        </w:rPr>
        <w:t>：</w:t>
      </w:r>
      <w:r>
        <w:rPr>
          <w:rFonts w:hint="eastAsia" w:ascii="仿宋_GB2312" w:hAnsi="仿宋_GB2312" w:eastAsia="仿宋_GB2312" w:cs="仿宋_GB2312"/>
          <w:spacing w:val="5"/>
          <w:sz w:val="32"/>
          <w:szCs w:val="32"/>
          <w:u w:val="none"/>
          <w:lang w:eastAsia="zh-CN"/>
        </w:rPr>
        <w:t>没收违法使用的</w:t>
      </w:r>
      <w:r>
        <w:rPr>
          <w:rFonts w:hint="eastAsia" w:ascii="仿宋_GB2312" w:hAnsi="仿宋_GB2312" w:eastAsia="仿宋_GB2312" w:cs="仿宋_GB2312"/>
          <w:b w:val="0"/>
          <w:bCs/>
          <w:sz w:val="32"/>
          <w:szCs w:val="32"/>
          <w:u w:val="none" w:color="auto"/>
          <w:lang w:eastAsia="zh-CN"/>
        </w:rPr>
        <w:t>劣药</w:t>
      </w:r>
      <w:r>
        <w:rPr>
          <w:rFonts w:hint="eastAsia" w:ascii="仿宋_GB2312" w:hAnsi="仿宋_GB2312" w:eastAsia="仿宋_GB2312" w:cs="仿宋_GB2312"/>
          <w:sz w:val="32"/>
          <w:szCs w:val="32"/>
          <w:lang w:val="en-US" w:eastAsia="zh-CN"/>
        </w:rPr>
        <w:t>复方氨林巴比妥注射液4盒、葡萄糖注射液8支、藿香正气水2盒</w:t>
      </w:r>
      <w:r>
        <w:rPr>
          <w:rFonts w:hint="eastAsia" w:ascii="仿宋_GB2312" w:hAnsi="仿宋_GB2312" w:eastAsia="仿宋_GB2312" w:cs="仿宋_GB2312"/>
          <w:b w:val="0"/>
          <w:bCs w:val="0"/>
          <w:color w:val="231F20"/>
          <w:u w:val="none" w:color="auto"/>
        </w:rPr>
        <w:t>，并处</w:t>
      </w:r>
      <w:r>
        <w:rPr>
          <w:rFonts w:hint="eastAsia" w:ascii="仿宋_GB2312" w:hAnsi="仿宋_GB2312" w:eastAsia="仿宋_GB2312" w:cs="仿宋_GB2312"/>
          <w:b w:val="0"/>
          <w:bCs w:val="0"/>
          <w:color w:val="231F20"/>
          <w:u w:val="none" w:color="auto"/>
          <w:lang w:eastAsia="zh-CN"/>
        </w:rPr>
        <w:t>罚款</w:t>
      </w:r>
      <w:r>
        <w:rPr>
          <w:rFonts w:hint="eastAsia" w:ascii="仿宋_GB2312" w:hAnsi="仿宋_GB2312" w:eastAsia="仿宋_GB2312" w:cs="仿宋_GB2312"/>
          <w:b w:val="0"/>
          <w:bCs w:val="0"/>
          <w:color w:val="231F20"/>
          <w:u w:val="none" w:color="auto"/>
          <w:lang w:val="en-US" w:eastAsia="zh-CN"/>
        </w:rPr>
        <w:t>2000</w:t>
      </w:r>
      <w:r>
        <w:rPr>
          <w:rFonts w:hint="eastAsia" w:ascii="仿宋_GB2312" w:hAnsi="仿宋_GB2312" w:eastAsia="仿宋_GB2312" w:cs="仿宋_GB2312"/>
          <w:b w:val="0"/>
          <w:bCs w:val="0"/>
          <w:color w:val="231F20"/>
          <w:u w:val="none" w:color="auto"/>
        </w:rPr>
        <w:t>元。</w:t>
      </w:r>
    </w:p>
    <w:p>
      <w:pPr>
        <w:pStyle w:val="2"/>
        <w:widowControl w:val="0"/>
        <w:tabs>
          <w:tab w:val="left" w:pos="9060"/>
        </w:tabs>
        <w:wordWrap/>
        <w:autoSpaceDE w:val="0"/>
        <w:autoSpaceDN w:val="0"/>
        <w:adjustRightInd w:val="0"/>
        <w:snapToGrid/>
        <w:spacing w:line="480" w:lineRule="exact"/>
        <w:ind w:left="0" w:leftChars="0" w:right="0" w:firstLine="640" w:firstLineChars="200"/>
        <w:jc w:val="left"/>
        <w:textAlignment w:val="auto"/>
        <w:outlineLvl w:val="9"/>
        <w:rPr>
          <w:rFonts w:hint="eastAsia" w:ascii="仿宋" w:hAnsi="仿宋" w:eastAsia="仿宋" w:cs="仿宋"/>
          <w:b w:val="0"/>
          <w:bCs/>
          <w:color w:val="auto"/>
          <w:u w:val="none" w:color="auto"/>
        </w:rPr>
      </w:pPr>
      <w:r>
        <w:rPr>
          <w:rFonts w:hint="eastAsia" w:ascii="仿宋" w:hAnsi="仿宋" w:eastAsia="仿宋" w:cs="仿宋"/>
          <w:b w:val="0"/>
          <w:bCs/>
          <w:color w:val="auto"/>
          <w:u w:val="none" w:color="auto"/>
        </w:rPr>
        <w:t>请在收到本行政处罚决定书之日起十五日内，将罚没款缴至翁源县农村商业银行或者通过电子支付系统缴纳。到期不缴纳罚款的，依据《中华人民共和国行政处罚法》第七十二条第一款第一项的规定，本局将每日按罚款数额的百分之三加处罚款（加处罚款数额不超过罚款数额），并依法申请人民法院强制执行。</w:t>
      </w:r>
    </w:p>
    <w:p>
      <w:pPr>
        <w:pStyle w:val="2"/>
        <w:widowControl w:val="0"/>
        <w:tabs>
          <w:tab w:val="left" w:pos="9060"/>
        </w:tabs>
        <w:wordWrap/>
        <w:autoSpaceDE w:val="0"/>
        <w:autoSpaceDN w:val="0"/>
        <w:adjustRightInd w:val="0"/>
        <w:snapToGrid/>
        <w:spacing w:line="480" w:lineRule="exact"/>
        <w:ind w:left="0" w:leftChars="0" w:right="0" w:firstLine="640" w:firstLineChars="200"/>
        <w:jc w:val="left"/>
        <w:textAlignment w:val="auto"/>
        <w:outlineLvl w:val="9"/>
        <w:rPr>
          <w:rFonts w:hint="eastAsia" w:ascii="仿宋" w:hAnsi="仿宋" w:eastAsia="仿宋" w:cs="仿宋"/>
          <w:b w:val="0"/>
          <w:bCs/>
          <w:color w:val="auto"/>
          <w:u w:val="none" w:color="auto"/>
        </w:rPr>
      </w:pPr>
      <w:r>
        <w:rPr>
          <w:rFonts w:hint="eastAsia" w:ascii="仿宋" w:hAnsi="仿宋" w:eastAsia="仿宋" w:cs="仿宋"/>
          <w:b w:val="0"/>
          <w:bCs/>
          <w:color w:val="auto"/>
          <w:u w:val="none" w:color="auto"/>
        </w:rPr>
        <w:t>如不服本处罚决定，可以收到本处罚决定书之日起六十日内向翁源县人民政府申请行政复议；也可以在六个月内依法向韶关市武江区人民法院提起行政诉讼。申请行政复议或者提起行政诉讼期间，行政处罚不停止执行。</w:t>
      </w:r>
    </w:p>
    <w:p>
      <w:pPr>
        <w:pStyle w:val="2"/>
        <w:widowControl w:val="0"/>
        <w:tabs>
          <w:tab w:val="left" w:pos="9060"/>
        </w:tabs>
        <w:wordWrap/>
        <w:autoSpaceDE w:val="0"/>
        <w:autoSpaceDN w:val="0"/>
        <w:adjustRightInd w:val="0"/>
        <w:snapToGrid/>
        <w:spacing w:line="480" w:lineRule="exact"/>
        <w:ind w:left="0" w:leftChars="0" w:right="0" w:firstLine="640" w:firstLineChars="200"/>
        <w:jc w:val="left"/>
        <w:textAlignment w:val="auto"/>
        <w:outlineLvl w:val="9"/>
        <w:rPr>
          <w:rFonts w:hint="eastAsia" w:ascii="仿宋" w:hAnsi="仿宋" w:eastAsia="仿宋" w:cs="仿宋"/>
          <w:b w:val="0"/>
          <w:bCs/>
          <w:color w:val="auto"/>
          <w:u w:val="none" w:color="auto"/>
        </w:rPr>
      </w:pPr>
    </w:p>
    <w:p>
      <w:pPr>
        <w:spacing w:line="56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000000"/>
          <w:sz w:val="32"/>
          <w:szCs w:val="32"/>
          <w:lang w:eastAsia="zh-CN"/>
        </w:rPr>
        <w:t>翁源县</w:t>
      </w:r>
      <w:r>
        <w:rPr>
          <w:rFonts w:hint="eastAsia" w:ascii="Times New Roman" w:hAnsi="Times New Roman" w:eastAsia="仿宋_GB2312" w:cs="仿宋"/>
          <w:color w:val="000000"/>
          <w:sz w:val="32"/>
          <w:szCs w:val="32"/>
        </w:rPr>
        <w:t xml:space="preserve">市场监督管理局    </w:t>
      </w:r>
    </w:p>
    <w:p>
      <w:pPr>
        <w:spacing w:line="56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         </w:t>
      </w:r>
    </w:p>
    <w:p>
      <w:pPr>
        <w:spacing w:line="560" w:lineRule="exact"/>
        <w:ind w:right="1280" w:firstLine="600"/>
        <w:jc w:val="right"/>
        <w:rPr>
          <w:rFonts w:hint="eastAsia" w:ascii="仿宋_GB2312" w:hAnsi="Times New Roman" w:eastAsia="仿宋_GB2312" w:cs="仿宋"/>
          <w:color w:val="000000"/>
          <w:sz w:val="32"/>
          <w:szCs w:val="32"/>
        </w:rPr>
      </w:pPr>
      <w:r>
        <w:rPr>
          <w:rFonts w:hint="eastAsia" w:ascii="仿宋_GB2312" w:hAnsi="Times New Roman" w:eastAsia="仿宋_GB2312" w:cs="仿宋"/>
          <w:color w:val="000000"/>
          <w:sz w:val="32"/>
          <w:szCs w:val="32"/>
          <w:lang w:val="en-US" w:eastAsia="zh-CN"/>
        </w:rPr>
        <w:t xml:space="preserve">  2022</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5</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9</w:t>
      </w:r>
      <w:r>
        <w:rPr>
          <w:rFonts w:hint="eastAsia" w:ascii="仿宋_GB2312" w:hAnsi="Times New Roman" w:eastAsia="仿宋_GB2312" w:cs="仿宋"/>
          <w:color w:val="000000"/>
          <w:sz w:val="32"/>
          <w:szCs w:val="32"/>
        </w:rPr>
        <w:t xml:space="preserve">日  </w:t>
      </w:r>
    </w:p>
    <w:p>
      <w:pPr>
        <w:pStyle w:val="2"/>
        <w:spacing w:before="1"/>
        <w:ind w:left="163"/>
        <w:rPr>
          <w:rFonts w:hint="eastAsia" w:ascii="黑体" w:hAnsi="黑体" w:eastAsia="黑体"/>
          <w:color w:val="231F20"/>
          <w:spacing w:val="-16"/>
        </w:rPr>
      </w:pPr>
    </w:p>
    <w:p>
      <w:pPr>
        <w:pStyle w:val="2"/>
        <w:spacing w:before="1"/>
        <w:ind w:left="163"/>
        <w:rPr>
          <w:rFonts w:hint="eastAsia" w:ascii="黑体" w:hAnsi="黑体" w:eastAsia="黑体"/>
          <w:color w:val="231F20"/>
          <w:spacing w:val="-16"/>
        </w:rPr>
      </w:pPr>
    </w:p>
    <w:p>
      <w:pPr>
        <w:pStyle w:val="2"/>
        <w:spacing w:before="1"/>
        <w:ind w:left="163"/>
        <w:rPr>
          <w:rFonts w:hint="eastAsia" w:ascii="黑体" w:hAnsi="黑体" w:eastAsia="黑体"/>
          <w:color w:val="231F20"/>
          <w:spacing w:val="-16"/>
        </w:rPr>
      </w:pPr>
    </w:p>
    <w:p>
      <w:pPr>
        <w:pStyle w:val="2"/>
        <w:spacing w:before="1"/>
        <w:ind w:left="163"/>
        <w:rPr>
          <w:rFonts w:hint="eastAsia" w:ascii="黑体" w:hAnsi="黑体" w:eastAsia="黑体"/>
          <w:color w:val="231F20"/>
          <w:spacing w:val="-16"/>
        </w:rPr>
      </w:pPr>
    </w:p>
    <w:p>
      <w:pPr>
        <w:pStyle w:val="2"/>
        <w:spacing w:before="1"/>
        <w:ind w:left="163"/>
        <w:rPr>
          <w:rFonts w:hint="eastAsia" w:ascii="黑体" w:hAnsi="黑体" w:eastAsia="黑体"/>
          <w:color w:val="231F20"/>
          <w:spacing w:val="-16"/>
        </w:rPr>
      </w:pPr>
    </w:p>
    <w:p>
      <w:pPr>
        <w:pStyle w:val="2"/>
        <w:spacing w:before="1"/>
        <w:ind w:left="163"/>
        <w:rPr>
          <w:rFonts w:hint="eastAsia" w:ascii="黑体" w:hAnsi="黑体" w:eastAsia="黑体"/>
          <w:color w:val="231F20"/>
          <w:spacing w:val="-16"/>
        </w:rPr>
      </w:pPr>
    </w:p>
    <w:p>
      <w:pPr>
        <w:pStyle w:val="2"/>
        <w:spacing w:before="1"/>
        <w:rPr>
          <w:rFonts w:hint="eastAsia" w:ascii="黑体" w:hAnsi="黑体" w:eastAsia="黑体"/>
          <w:color w:val="231F20"/>
          <w:spacing w:val="-16"/>
        </w:rPr>
      </w:pPr>
    </w:p>
    <w:p>
      <w:pPr>
        <w:pStyle w:val="2"/>
        <w:spacing w:before="1"/>
        <w:ind w:left="163"/>
        <w:rPr>
          <w:rFonts w:hint="eastAsia" w:ascii="Times New Roman" w:hAnsi="Times New Roman" w:eastAsia="仿宋_GB2312" w:cs="Mongolian Baiti"/>
          <w:color w:val="000000"/>
          <w:sz w:val="32"/>
          <w:szCs w:val="32"/>
          <w:u w:val="single"/>
        </w:rPr>
      </w:pPr>
      <w:r>
        <w:rPr>
          <w:rFonts w:hint="eastAsia" w:ascii="黑体" w:hAnsi="黑体" w:eastAsia="黑体"/>
          <w:color w:val="231F20"/>
          <w:spacing w:val="-16"/>
        </w:rPr>
        <w:t>（市场监督管理部门将依法向社会公开行政处罚决定信息）</w:t>
      </w:r>
    </w:p>
    <w:p>
      <w:pPr>
        <w:spacing w:line="500" w:lineRule="exact"/>
        <w:rPr>
          <w:u w:val="none"/>
        </w:rPr>
      </w:pPr>
      <w:r>
        <w:rPr>
          <w:rFonts w:ascii="Times New Roman" w:hAnsi="Times New Roman" w:eastAsia="仿宋_GB2312" w:cs="Times New Roman"/>
          <w:kern w:val="2"/>
          <w:sz w:val="32"/>
          <w:szCs w:val="24"/>
          <w:u w:val="none"/>
          <w:lang w:val="en-US" w:eastAsia="zh-CN" w:bidi="ar-SA"/>
        </w:rPr>
        <w:pict>
          <v:line id="直接连接符 6" o:spid="_x0000_s1027" o:spt="20" style="position:absolute;left:0pt;margin-top:-0.2pt;height:0.2pt;width:437.05pt;mso-position-horizontal:center;z-index:251661312;mso-width-relative:page;mso-height-relative:page;" fillcolor="#FFFFFF" filled="f" o:preferrelative="t" stroked="t" coordsize="21600,21600">
            <v:path arrowok="t"/>
            <v:fill on="f" color2="#FFFFFF" focussize="0,0"/>
            <v:stroke weight="1.25pt" color="#000000" color2="#FFFFFF" miterlimit="2"/>
            <v:imagedata gain="65536f" blacklevel="0f" gamma="0" o:title=""/>
            <o:lock v:ext="edit" position="f" selection="f" grouping="f" rotation="f" cropping="f" text="f" aspectratio="f"/>
          </v:line>
        </w:pict>
      </w:r>
      <w:r>
        <w:rPr>
          <w:rFonts w:ascii="Times New Roman" w:hAnsi="Times New Roman" w:eastAsia="仿宋_GB2312" w:cs="仿宋"/>
          <w:bCs/>
          <w:color w:val="000000"/>
          <w:kern w:val="2"/>
          <w:sz w:val="32"/>
          <w:szCs w:val="32"/>
          <w:u w:val="none"/>
          <w:lang w:val="en-US" w:eastAsia="zh-CN" w:bidi="ar-SA"/>
        </w:rPr>
        <w:pict>
          <v:line id="直接连接符 4" o:spid="_x0000_s1028" o:spt="20" style="position:absolute;left:0pt;margin-left:0pt;margin-top:1638.35pt;height:0.1pt;width:453.75pt;z-index:251660288;mso-width-relative:page;mso-height-relative:page;" fillcolor="#FFFFFF" filled="f" o:preferrelative="t" stroked="t" coordsize="21600,21600">
            <v:path arrowok="t"/>
            <v:fill on="f" color2="#FFFFFF" focussize="0,0"/>
            <v:stroke weight="0.737007874015748pt" color="#000000" color2="#FFFFFF" miterlimit="2"/>
            <v:imagedata gain="65536f" blacklevel="0f" gamma="0" o:title=""/>
            <o:lock v:ext="edit" position="f" selection="f" grouping="f" rotation="f" cropping="f" text="f" aspectratio="f"/>
          </v:line>
        </w:pict>
      </w:r>
      <w:r>
        <w:rPr>
          <w:rFonts w:hint="eastAsia" w:ascii="Times New Roman" w:hAnsi="Times New Roman" w:eastAsia="仿宋_GB2312" w:cs="仿宋"/>
          <w:color w:val="000000"/>
          <w:sz w:val="32"/>
          <w:szCs w:val="32"/>
          <w:u w:val="none"/>
        </w:rPr>
        <w:t>本文书一式</w:t>
      </w:r>
      <w:r>
        <w:rPr>
          <w:rFonts w:hint="eastAsia" w:ascii="Times New Roman" w:hAnsi="Times New Roman" w:eastAsia="仿宋_GB2312" w:cs="仿宋"/>
          <w:color w:val="000000"/>
          <w:sz w:val="32"/>
          <w:szCs w:val="32"/>
          <w:u w:val="none"/>
          <w:lang w:eastAsia="zh-CN"/>
        </w:rPr>
        <w:t>二</w:t>
      </w:r>
      <w:r>
        <w:rPr>
          <w:rFonts w:hint="eastAsia" w:ascii="Times New Roman" w:hAnsi="Times New Roman" w:eastAsia="仿宋_GB2312" w:cs="仿宋"/>
          <w:color w:val="000000"/>
          <w:sz w:val="32"/>
          <w:szCs w:val="32"/>
          <w:u w:val="none"/>
        </w:rPr>
        <w:t>份，</w:t>
      </w:r>
      <w:r>
        <w:rPr>
          <w:rFonts w:hint="eastAsia" w:ascii="Times New Roman" w:hAnsi="Times New Roman" w:eastAsia="仿宋_GB2312" w:cs="仿宋"/>
          <w:color w:val="000000"/>
          <w:sz w:val="32"/>
          <w:szCs w:val="32"/>
          <w:u w:val="none"/>
          <w:lang w:eastAsia="zh-CN"/>
        </w:rPr>
        <w:t>一</w:t>
      </w:r>
      <w:r>
        <w:rPr>
          <w:rFonts w:hint="eastAsia" w:ascii="Times New Roman" w:hAnsi="Times New Roman" w:eastAsia="仿宋_GB2312" w:cs="仿宋"/>
          <w:color w:val="000000"/>
          <w:sz w:val="32"/>
          <w:szCs w:val="32"/>
          <w:u w:val="none"/>
        </w:rPr>
        <w:t>份送达，一份归档。</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altName w:val="黑体"/>
    <w:panose1 w:val="03000509000000000000"/>
    <w:charset w:val="86"/>
    <w:family w:val="auto"/>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3FBE1"/>
    <w:multiLevelType w:val="singleLevel"/>
    <w:tmpl w:val="7023FB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EyZmI3MTY2N2E0NTQyOTY4ZTZkOTllY2E3NjcyMjIifQ=="/>
  </w:docVars>
  <w:rsids>
    <w:rsidRoot w:val="00CE69F2"/>
    <w:rsid w:val="00CE69F2"/>
    <w:rsid w:val="04A903FC"/>
    <w:rsid w:val="072F6D5A"/>
    <w:rsid w:val="09033CAF"/>
    <w:rsid w:val="0984190B"/>
    <w:rsid w:val="0D840236"/>
    <w:rsid w:val="0F047514"/>
    <w:rsid w:val="0FE06AE1"/>
    <w:rsid w:val="1B021DD7"/>
    <w:rsid w:val="1CE172DB"/>
    <w:rsid w:val="21842B78"/>
    <w:rsid w:val="28040FB5"/>
    <w:rsid w:val="28382B77"/>
    <w:rsid w:val="29BC6200"/>
    <w:rsid w:val="2AEE7FD4"/>
    <w:rsid w:val="2B6966BA"/>
    <w:rsid w:val="301A0067"/>
    <w:rsid w:val="301B521B"/>
    <w:rsid w:val="310D06CE"/>
    <w:rsid w:val="32D571ED"/>
    <w:rsid w:val="32E41269"/>
    <w:rsid w:val="34BD3731"/>
    <w:rsid w:val="36E24041"/>
    <w:rsid w:val="376922D4"/>
    <w:rsid w:val="39000094"/>
    <w:rsid w:val="3B0E1F9F"/>
    <w:rsid w:val="3BE10D9B"/>
    <w:rsid w:val="3E243BBB"/>
    <w:rsid w:val="3F2D1CDD"/>
    <w:rsid w:val="40135628"/>
    <w:rsid w:val="43A7315D"/>
    <w:rsid w:val="440E0180"/>
    <w:rsid w:val="443E5EF7"/>
    <w:rsid w:val="44DD38E2"/>
    <w:rsid w:val="45E8229F"/>
    <w:rsid w:val="480B0D27"/>
    <w:rsid w:val="48FB2F37"/>
    <w:rsid w:val="4C005851"/>
    <w:rsid w:val="4FC51622"/>
    <w:rsid w:val="50B54D9E"/>
    <w:rsid w:val="51832590"/>
    <w:rsid w:val="56F711E0"/>
    <w:rsid w:val="582D1FC6"/>
    <w:rsid w:val="591E6C31"/>
    <w:rsid w:val="5D72222B"/>
    <w:rsid w:val="6759039D"/>
    <w:rsid w:val="67651AB6"/>
    <w:rsid w:val="6A477792"/>
    <w:rsid w:val="70B81D54"/>
    <w:rsid w:val="76243FB8"/>
    <w:rsid w:val="785D1B75"/>
    <w:rsid w:val="787403D8"/>
    <w:rsid w:val="79425765"/>
    <w:rsid w:val="7996593B"/>
    <w:rsid w:val="7AEF3F8A"/>
    <w:rsid w:val="7E6818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直接箭头连接符 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2508</Words>
  <Characters>2683</Characters>
  <Lines>0</Lines>
  <Paragraphs>0</Paragraphs>
  <TotalTime>10</TotalTime>
  <ScaleCrop>false</ScaleCrop>
  <LinksUpToDate>false</LinksUpToDate>
  <CharactersWithSpaces>2987</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2021-08-04T01:54:00Z</dcterms:created>
  <dc:creator>李翠菊</dc:creator>
  <cp:lastModifiedBy>Administrator</cp:lastModifiedBy>
  <cp:lastPrinted>2022-05-09T09:08:00Z</cp:lastPrinted>
  <dcterms:modified xsi:type="dcterms:W3CDTF">2022-05-09T09:34:03Z</dcterms:modified>
  <dc:title>翁源县市场监督管理局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383940DBBD3946B0B52E8152DAADB1E2</vt:lpwstr>
  </property>
  <property fmtid="{D5CDD505-2E9C-101B-9397-08002B2CF9AE}" pid="4" name="ribbonExt">
    <vt:lpwstr>{"WPSExtOfficeTab":{"OnGetEnabled":false,"OnGetVisible":false}}</vt:lpwstr>
  </property>
</Properties>
</file>