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jc w:val="center"/>
      </w:pPr>
      <w:r>
        <w:rPr>
          <w:rFonts w:hint="eastAsia"/>
          <w:lang w:eastAsia="zh-CN"/>
        </w:rPr>
        <w:t>曲江区</w:t>
      </w:r>
      <w:r>
        <w:t>市场监督管理局202</w:t>
      </w:r>
      <w:r>
        <w:rPr>
          <w:rFonts w:hint="eastAsia"/>
          <w:lang w:val="en-US" w:eastAsia="zh-CN"/>
        </w:rPr>
        <w:t>2</w:t>
      </w:r>
      <w:r>
        <w:t>年行政处罚信息</w:t>
      </w:r>
      <w:r>
        <w:rPr>
          <w:rFonts w:hint="eastAsia"/>
          <w:lang w:eastAsia="zh-CN"/>
        </w:rPr>
        <w:t>公开表（</w:t>
      </w:r>
      <w:r>
        <w:rPr>
          <w:rFonts w:hint="eastAsia"/>
          <w:lang w:val="en-US" w:eastAsia="zh-CN"/>
        </w:rPr>
        <w:t>20220419</w:t>
      </w:r>
      <w:bookmarkStart w:id="0" w:name="_GoBack"/>
      <w:bookmarkEnd w:id="0"/>
      <w:r>
        <w:rPr>
          <w:rFonts w:hint="eastAsia"/>
          <w:lang w:eastAsia="zh-CN"/>
        </w:rPr>
        <w:t>）</w:t>
      </w:r>
    </w:p>
    <w:tbl>
      <w:tblPr>
        <w:tblStyle w:val="7"/>
        <w:tblW w:w="14248"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Layout w:type="fixed"/>
        <w:tblCellMar>
          <w:top w:w="0" w:type="dxa"/>
          <w:left w:w="105" w:type="dxa"/>
          <w:bottom w:w="0" w:type="dxa"/>
          <w:right w:w="105" w:type="dxa"/>
        </w:tblCellMar>
      </w:tblPr>
      <w:tblGrid>
        <w:gridCol w:w="1388"/>
        <w:gridCol w:w="1327"/>
        <w:gridCol w:w="509"/>
        <w:gridCol w:w="489"/>
        <w:gridCol w:w="865"/>
        <w:gridCol w:w="3032"/>
        <w:gridCol w:w="1175"/>
        <w:gridCol w:w="2080"/>
        <w:gridCol w:w="560"/>
        <w:gridCol w:w="480"/>
        <w:gridCol w:w="1791"/>
        <w:gridCol w:w="552"/>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Layout w:type="fixed"/>
          <w:tblCellMar>
            <w:top w:w="0" w:type="dxa"/>
            <w:left w:w="105" w:type="dxa"/>
            <w:bottom w:w="0" w:type="dxa"/>
            <w:right w:w="105" w:type="dxa"/>
          </w:tblCellMar>
        </w:tblPrEx>
        <w:tc>
          <w:tcPr>
            <w:tcW w:w="138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行政处罚决定书文号</w:t>
            </w:r>
          </w:p>
        </w:tc>
        <w:tc>
          <w:tcPr>
            <w:tcW w:w="1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处罚名称</w:t>
            </w:r>
          </w:p>
        </w:tc>
        <w:tc>
          <w:tcPr>
            <w:tcW w:w="5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pPr>
            <w:r>
              <w:rPr>
                <w:b/>
                <w:bCs/>
                <w:sz w:val="27"/>
                <w:szCs w:val="27"/>
              </w:rPr>
              <w:t>处罚类别1</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eastAsiaTheme="minorEastAsia"/>
                <w:b/>
                <w:bCs/>
                <w:sz w:val="27"/>
                <w:szCs w:val="27"/>
                <w:lang w:val="en-US" w:eastAsia="zh-CN"/>
              </w:rPr>
            </w:pPr>
            <w:r>
              <w:rPr>
                <w:b/>
                <w:bCs/>
                <w:sz w:val="27"/>
                <w:szCs w:val="27"/>
              </w:rPr>
              <w:t>处罚类别</w:t>
            </w:r>
            <w:r>
              <w:rPr>
                <w:rFonts w:hint="eastAsia"/>
                <w:b/>
                <w:bCs/>
                <w:sz w:val="27"/>
                <w:szCs w:val="27"/>
                <w:lang w:val="en-US" w:eastAsia="zh-CN"/>
              </w:rPr>
              <w:t>2</w:t>
            </w:r>
          </w:p>
        </w:tc>
        <w:tc>
          <w:tcPr>
            <w:tcW w:w="8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处罚相对人名称</w:t>
            </w: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统一社信用代码</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处罚事由</w:t>
            </w:r>
          </w:p>
        </w:tc>
        <w:tc>
          <w:tcPr>
            <w:tcW w:w="2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处罚依据</w:t>
            </w:r>
          </w:p>
        </w:tc>
        <w:tc>
          <w:tcPr>
            <w:tcW w:w="56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法定代表人姓名</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处罚结果</w:t>
            </w:r>
          </w:p>
        </w:tc>
        <w:tc>
          <w:tcPr>
            <w:tcW w:w="179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处罚决定日期</w:t>
            </w:r>
          </w:p>
        </w:tc>
        <w:tc>
          <w:tcPr>
            <w:tcW w:w="55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处罚机关</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0" w:type="dxa"/>
            <w:left w:w="105" w:type="dxa"/>
            <w:bottom w:w="0" w:type="dxa"/>
            <w:right w:w="105" w:type="dxa"/>
          </w:tblCellMar>
        </w:tblPrEx>
        <w:tc>
          <w:tcPr>
            <w:tcW w:w="138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pPr>
            <w:r>
              <w:rPr>
                <w:rFonts w:hint="eastAsia"/>
                <w:sz w:val="27"/>
                <w:szCs w:val="27"/>
                <w:lang w:eastAsia="zh-CN"/>
              </w:rPr>
              <w:t>韶曲</w:t>
            </w:r>
            <w:r>
              <w:rPr>
                <w:sz w:val="27"/>
                <w:szCs w:val="27"/>
              </w:rPr>
              <w:t>市监罚〔202</w:t>
            </w:r>
            <w:r>
              <w:rPr>
                <w:rFonts w:hint="eastAsia"/>
                <w:sz w:val="27"/>
                <w:szCs w:val="27"/>
                <w:lang w:val="en-US" w:eastAsia="zh-CN"/>
              </w:rPr>
              <w:t>2</w:t>
            </w:r>
            <w:r>
              <w:rPr>
                <w:sz w:val="27"/>
                <w:szCs w:val="27"/>
              </w:rPr>
              <w:t>〕</w:t>
            </w:r>
            <w:r>
              <w:rPr>
                <w:rFonts w:hint="eastAsia"/>
                <w:sz w:val="27"/>
                <w:szCs w:val="27"/>
                <w:lang w:val="en-US" w:eastAsia="zh-CN"/>
              </w:rPr>
              <w:t>4</w:t>
            </w:r>
            <w:r>
              <w:rPr>
                <w:sz w:val="27"/>
                <w:szCs w:val="27"/>
              </w:rPr>
              <w:t>号</w:t>
            </w:r>
          </w:p>
          <w:p>
            <w:pPr>
              <w:pStyle w:val="3"/>
              <w:keepNext w:val="0"/>
              <w:keepLines w:val="0"/>
              <w:widowControl/>
              <w:suppressLineNumbers w:val="0"/>
              <w:ind w:left="0" w:leftChars="0" w:right="0" w:rightChars="0"/>
              <w:jc w:val="left"/>
            </w:pPr>
          </w:p>
        </w:tc>
        <w:tc>
          <w:tcPr>
            <w:tcW w:w="1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pPr>
            <w:r>
              <w:rPr>
                <w:rFonts w:hint="eastAsia" w:ascii="仿宋_GB2312" w:hAnsi="仿宋_GB2312" w:eastAsia="仿宋_GB2312" w:cs="仿宋_GB2312"/>
                <w:bCs/>
                <w:color w:val="auto"/>
                <w:sz w:val="32"/>
                <w:szCs w:val="32"/>
                <w:lang w:val="en-US" w:eastAsia="zh-CN"/>
              </w:rPr>
              <w:t>生产经营的食品不符合食品所标注的企业标准规定的食品安全指标案</w:t>
            </w:r>
          </w:p>
        </w:tc>
        <w:tc>
          <w:tcPr>
            <w:tcW w:w="5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pPr>
            <w:r>
              <w:rPr>
                <w:rFonts w:hint="eastAsia" w:ascii="仿宋_GB2312" w:hAnsi="Times New Roman" w:eastAsia="仿宋_GB2312" w:cs="仿宋_GB2312"/>
                <w:bCs/>
                <w:color w:val="auto"/>
                <w:sz w:val="32"/>
                <w:szCs w:val="32"/>
                <w:u w:val="none"/>
                <w:lang w:val="en-US" w:eastAsia="zh-CN"/>
              </w:rPr>
              <w:t>没收违法所得</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sz w:val="27"/>
                <w:szCs w:val="27"/>
              </w:rPr>
            </w:pPr>
            <w:r>
              <w:rPr>
                <w:rFonts w:hint="eastAsia"/>
                <w:sz w:val="27"/>
                <w:szCs w:val="27"/>
                <w:lang w:val="en-US" w:eastAsia="zh-CN"/>
              </w:rPr>
              <w:t>警告</w:t>
            </w:r>
          </w:p>
        </w:tc>
        <w:tc>
          <w:tcPr>
            <w:tcW w:w="8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pPr>
            <w:r>
              <w:rPr>
                <w:rFonts w:hint="eastAsia" w:ascii="仿宋_GB2312" w:hAnsi="仿宋_GB2312" w:eastAsia="仿宋_GB2312" w:cs="仿宋_GB2312"/>
                <w:bCs/>
                <w:color w:val="auto"/>
                <w:sz w:val="32"/>
                <w:szCs w:val="32"/>
                <w:lang w:val="en-US" w:eastAsia="zh-CN"/>
              </w:rPr>
              <w:t>韶关市曲江区绿之盛农产品加工有限公司</w:t>
            </w: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pPr>
            <w:r>
              <w:rPr>
                <w:rFonts w:hint="eastAsia" w:ascii="仿宋_GB2312" w:hAnsi="仿宋_GB2312" w:eastAsia="仿宋_GB2312" w:cs="仿宋_GB2312"/>
                <w:bCs/>
                <w:color w:val="auto"/>
                <w:sz w:val="32"/>
                <w:szCs w:val="32"/>
                <w:lang w:val="en-US" w:eastAsia="zh-CN"/>
              </w:rPr>
              <w:t xml:space="preserve">91440205MA53DKA08T </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pPr>
            <w:r>
              <w:rPr>
                <w:rFonts w:hint="eastAsia" w:ascii="仿宋_GB2312" w:hAnsi="仿宋_GB2312" w:eastAsia="仿宋_GB2312" w:cs="仿宋_GB2312"/>
                <w:bCs/>
                <w:color w:val="auto"/>
                <w:sz w:val="32"/>
                <w:szCs w:val="32"/>
                <w:lang w:val="en-US" w:eastAsia="zh-CN"/>
              </w:rPr>
              <w:t>生产经营的食品不符合食品所标注的企业标准规定的食品安全指标</w:t>
            </w:r>
          </w:p>
        </w:tc>
        <w:tc>
          <w:tcPr>
            <w:tcW w:w="2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eastAsia="仿宋_GB2312"/>
                <w:lang w:val="en-US" w:eastAsia="zh-CN"/>
              </w:rPr>
            </w:pPr>
            <w:r>
              <w:rPr>
                <w:rFonts w:hint="eastAsia" w:ascii="仿宋_GB2312" w:hAnsi="仿宋_GB2312" w:eastAsia="仿宋_GB2312" w:cs="仿宋_GB2312"/>
                <w:bCs/>
                <w:color w:val="auto"/>
                <w:sz w:val="32"/>
                <w:szCs w:val="32"/>
                <w:lang w:val="en-US" w:eastAsia="zh-CN"/>
              </w:rPr>
              <w:t>《中华人民共和国食品安全法实施条例》第七十四条、《中华人民共和国行政处罚法》第二十八条第二款</w:t>
            </w:r>
          </w:p>
        </w:tc>
        <w:tc>
          <w:tcPr>
            <w:tcW w:w="56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eastAsiaTheme="minorEastAsia"/>
                <w:lang w:eastAsia="zh-CN"/>
              </w:rPr>
            </w:pPr>
            <w:r>
              <w:rPr>
                <w:rFonts w:hint="eastAsia"/>
                <w:sz w:val="27"/>
                <w:szCs w:val="27"/>
                <w:lang w:val="en-US" w:eastAsia="zh-CN"/>
              </w:rPr>
              <w:t>王益</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pPr>
            <w:r>
              <w:rPr>
                <w:rFonts w:hint="eastAsia"/>
                <w:sz w:val="27"/>
                <w:szCs w:val="27"/>
                <w:lang w:val="en-US" w:eastAsia="zh-CN"/>
              </w:rPr>
              <w:t>主动履行</w:t>
            </w:r>
          </w:p>
        </w:tc>
        <w:tc>
          <w:tcPr>
            <w:tcW w:w="179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default" w:eastAsiaTheme="minorEastAsia"/>
                <w:lang w:val="en-US" w:eastAsia="zh-CN"/>
              </w:rPr>
            </w:pPr>
            <w:r>
              <w:rPr>
                <w:sz w:val="27"/>
                <w:szCs w:val="27"/>
              </w:rPr>
              <w:t>202</w:t>
            </w:r>
            <w:r>
              <w:rPr>
                <w:rFonts w:hint="eastAsia"/>
                <w:sz w:val="27"/>
                <w:szCs w:val="27"/>
                <w:lang w:val="en-US" w:eastAsia="zh-CN"/>
              </w:rPr>
              <w:t>2</w:t>
            </w:r>
            <w:r>
              <w:rPr>
                <w:sz w:val="27"/>
                <w:szCs w:val="27"/>
              </w:rPr>
              <w:t>/</w:t>
            </w:r>
            <w:r>
              <w:rPr>
                <w:rFonts w:hint="eastAsia"/>
                <w:sz w:val="27"/>
                <w:szCs w:val="27"/>
                <w:lang w:val="en-US" w:eastAsia="zh-CN"/>
              </w:rPr>
              <w:t>04</w:t>
            </w:r>
            <w:r>
              <w:rPr>
                <w:sz w:val="27"/>
                <w:szCs w:val="27"/>
              </w:rPr>
              <w:t>/</w:t>
            </w:r>
            <w:r>
              <w:rPr>
                <w:rFonts w:hint="eastAsia"/>
                <w:sz w:val="27"/>
                <w:szCs w:val="27"/>
                <w:lang w:val="en-US" w:eastAsia="zh-CN"/>
              </w:rPr>
              <w:t>15</w:t>
            </w:r>
          </w:p>
        </w:tc>
        <w:tc>
          <w:tcPr>
            <w:tcW w:w="55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rFonts w:hint="eastAsia"/>
                <w:sz w:val="27"/>
                <w:szCs w:val="27"/>
                <w:lang w:eastAsia="zh-CN"/>
              </w:rPr>
              <w:t>曲江区</w:t>
            </w:r>
            <w:r>
              <w:rPr>
                <w:sz w:val="27"/>
                <w:szCs w:val="27"/>
              </w:rPr>
              <w:t>市场监督管理局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F2454"/>
    <w:rsid w:val="01837014"/>
    <w:rsid w:val="118E797F"/>
    <w:rsid w:val="1C032195"/>
    <w:rsid w:val="24F7704D"/>
    <w:rsid w:val="3A4C4992"/>
    <w:rsid w:val="42883C24"/>
    <w:rsid w:val="4A96315B"/>
    <w:rsid w:val="576565C5"/>
    <w:rsid w:val="5D0F2454"/>
    <w:rsid w:val="6F5A08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8">
    <w:name w:val="calendar-head__next-year-btn"/>
    <w:basedOn w:val="4"/>
    <w:qFormat/>
    <w:uiPriority w:val="0"/>
  </w:style>
  <w:style w:type="character" w:customStyle="1" w:styleId="9">
    <w:name w:val="hover"/>
    <w:basedOn w:val="4"/>
    <w:qFormat/>
    <w:uiPriority w:val="0"/>
    <w:rPr>
      <w:color w:val="2F6EA2"/>
    </w:rPr>
  </w:style>
  <w:style w:type="character" w:customStyle="1" w:styleId="10">
    <w:name w:val="calendar-head__prev-range-btn"/>
    <w:basedOn w:val="4"/>
    <w:qFormat/>
    <w:uiPriority w:val="0"/>
    <w:rPr>
      <w:vanish/>
    </w:rPr>
  </w:style>
  <w:style w:type="character" w:customStyle="1" w:styleId="11">
    <w:name w:val="calendar-head__text-display"/>
    <w:basedOn w:val="4"/>
    <w:qFormat/>
    <w:uiPriority w:val="0"/>
    <w:rPr>
      <w:vanish/>
    </w:rPr>
  </w:style>
  <w:style w:type="character" w:customStyle="1" w:styleId="12">
    <w:name w:val="calendar-head__year-range"/>
    <w:basedOn w:val="4"/>
    <w:qFormat/>
    <w:uiPriority w:val="0"/>
    <w:rPr>
      <w:vanish/>
    </w:rPr>
  </w:style>
  <w:style w:type="character" w:customStyle="1" w:styleId="13">
    <w:name w:val="calendar-head__next-range-btn"/>
    <w:basedOn w:val="4"/>
    <w:qFormat/>
    <w:uiPriority w:val="0"/>
    <w:rPr>
      <w:vanish/>
    </w:rPr>
  </w:style>
  <w:style w:type="character" w:customStyle="1" w:styleId="14">
    <w:name w:val="calendar-head__next-month-bt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2021-06-02T01:33:00Z</dcterms:created>
  <dc:creator>Administrator</dc:creator>
  <cp:lastModifiedBy>Administrator</cp:lastModifiedBy>
  <dcterms:modified xsi:type="dcterms:W3CDTF">2022-04-19T06:51:51Z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78F36BBD60BA434F8ECEA6835002D91A</vt:lpwstr>
  </property>
</Properties>
</file>