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outlineLvl w:val="9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附件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2</w:t>
      </w:r>
    </w:p>
    <w:p>
      <w:pPr>
        <w:keepNext w:val="0"/>
        <w:keepLines w:val="0"/>
        <w:widowControl w:val="0"/>
        <w:kinsoku/>
        <w:overflowPunct/>
        <w:topLinePunct w:val="0"/>
        <w:autoSpaceDE/>
        <w:autoSpaceDN/>
        <w:bidi w:val="0"/>
        <w:adjustRightInd/>
        <w:spacing w:line="600" w:lineRule="exact"/>
        <w:ind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</w:rPr>
        <w:t>2022年韶关市职业技能等级认定</w:t>
      </w:r>
    </w:p>
    <w:p>
      <w:pPr>
        <w:keepNext w:val="0"/>
        <w:keepLines w:val="0"/>
        <w:widowControl w:val="0"/>
        <w:kinsoku/>
        <w:overflowPunct/>
        <w:topLinePunct w:val="0"/>
        <w:autoSpaceDE/>
        <w:autoSpaceDN/>
        <w:bidi w:val="0"/>
        <w:adjustRightInd/>
        <w:spacing w:line="600" w:lineRule="exact"/>
        <w:ind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eastAsia="zh-CN"/>
        </w:rPr>
        <w:t>指导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</w:rPr>
        <w:t>工作方案（模板）</w:t>
      </w:r>
    </w:p>
    <w:p>
      <w:pPr>
        <w:pStyle w:val="8"/>
        <w:keepNext w:val="0"/>
        <w:keepLines w:val="0"/>
        <w:widowControl w:val="0"/>
        <w:kinsoku/>
        <w:overflowPunct/>
        <w:topLinePunct w:val="0"/>
        <w:autoSpaceDE/>
        <w:autoSpaceDN/>
        <w:bidi w:val="0"/>
        <w:adjustRightInd/>
        <w:spacing w:line="600" w:lineRule="exact"/>
        <w:textAlignment w:val="auto"/>
        <w:outlineLvl w:val="9"/>
        <w:rPr>
          <w:rFonts w:hint="eastAsia" w:ascii="仿宋" w:hAnsi="仿宋" w:eastAsia="仿宋" w:cs="仿宋"/>
          <w:color w:val="auto"/>
        </w:rPr>
      </w:pPr>
    </w:p>
    <w:p>
      <w:pPr>
        <w:keepNext w:val="0"/>
        <w:keepLines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outlineLvl w:val="9"/>
        <w:rPr>
          <w:rFonts w:hint="eastAsia" w:ascii="黑体" w:hAnsi="黑体" w:eastAsia="黑体" w:cs="黑体"/>
          <w:bCs/>
          <w:color w:val="auto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Cs/>
          <w:color w:val="auto"/>
          <w:sz w:val="32"/>
          <w:szCs w:val="32"/>
          <w:lang w:eastAsia="zh-CN"/>
        </w:rPr>
        <w:t>一</w:t>
      </w:r>
      <w:r>
        <w:rPr>
          <w:rFonts w:hint="eastAsia" w:ascii="黑体" w:hAnsi="黑体" w:eastAsia="黑体" w:cs="黑体"/>
          <w:bCs/>
          <w:color w:val="auto"/>
          <w:sz w:val="32"/>
          <w:szCs w:val="32"/>
        </w:rPr>
        <w:t>、</w:t>
      </w:r>
      <w:r>
        <w:rPr>
          <w:rFonts w:hint="eastAsia" w:ascii="黑体" w:hAnsi="黑体" w:eastAsia="黑体" w:cs="黑体"/>
          <w:bCs/>
          <w:color w:val="auto"/>
          <w:sz w:val="32"/>
          <w:szCs w:val="32"/>
          <w:lang w:eastAsia="zh-CN"/>
        </w:rPr>
        <w:t>指导内容</w:t>
      </w:r>
    </w:p>
    <w:p>
      <w:pPr>
        <w:keepNext w:val="0"/>
        <w:keepLines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outlineLvl w:val="9"/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明确地说明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指导项目及内容。）</w:t>
      </w:r>
    </w:p>
    <w:p>
      <w:pPr>
        <w:keepNext w:val="0"/>
        <w:keepLines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outlineLvl w:val="9"/>
        <w:rPr>
          <w:rFonts w:hint="eastAsia" w:ascii="黑体" w:hAnsi="黑体" w:eastAsia="黑体" w:cs="黑体"/>
          <w:bCs/>
          <w:color w:val="auto"/>
          <w:sz w:val="32"/>
          <w:szCs w:val="32"/>
        </w:rPr>
      </w:pPr>
      <w:r>
        <w:rPr>
          <w:rFonts w:hint="eastAsia" w:ascii="黑体" w:hAnsi="黑体" w:eastAsia="黑体" w:cs="黑体"/>
          <w:bCs/>
          <w:color w:val="auto"/>
          <w:sz w:val="32"/>
          <w:szCs w:val="32"/>
          <w:lang w:eastAsia="zh-CN"/>
        </w:rPr>
        <w:t>二、指导</w:t>
      </w:r>
      <w:r>
        <w:rPr>
          <w:rFonts w:hint="eastAsia" w:ascii="黑体" w:hAnsi="黑体" w:eastAsia="黑体" w:cs="黑体"/>
          <w:bCs/>
          <w:color w:val="auto"/>
          <w:sz w:val="32"/>
          <w:szCs w:val="32"/>
        </w:rPr>
        <w:t>工作程序和分工</w:t>
      </w:r>
    </w:p>
    <w:p>
      <w:pPr>
        <w:keepNext w:val="0"/>
        <w:keepLines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outlineLvl w:val="9"/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明确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企业和指导机构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职责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与分工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，制定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相关程序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。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）</w:t>
      </w:r>
    </w:p>
    <w:p>
      <w:pPr>
        <w:keepNext w:val="0"/>
        <w:keepLines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outlineLvl w:val="9"/>
        <w:rPr>
          <w:rFonts w:hint="eastAsia" w:ascii="仿宋" w:hAnsi="仿宋" w:eastAsia="仿宋" w:cs="仿宋"/>
          <w:bCs/>
          <w:color w:val="auto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Cs/>
          <w:color w:val="auto"/>
          <w:sz w:val="32"/>
          <w:szCs w:val="32"/>
          <w:lang w:eastAsia="zh-CN"/>
        </w:rPr>
        <w:t>三</w:t>
      </w:r>
      <w:r>
        <w:rPr>
          <w:rFonts w:hint="eastAsia" w:ascii="黑体" w:hAnsi="黑体" w:eastAsia="黑体" w:cs="黑体"/>
          <w:bCs/>
          <w:color w:val="auto"/>
          <w:sz w:val="32"/>
          <w:szCs w:val="32"/>
        </w:rPr>
        <w:t>、</w:t>
      </w:r>
      <w:r>
        <w:rPr>
          <w:rFonts w:hint="eastAsia" w:ascii="黑体" w:hAnsi="黑体" w:eastAsia="黑体" w:cs="黑体"/>
          <w:bCs/>
          <w:color w:val="auto"/>
          <w:sz w:val="32"/>
          <w:szCs w:val="32"/>
          <w:lang w:eastAsia="zh-CN"/>
        </w:rPr>
        <w:t>专家队伍</w:t>
      </w:r>
    </w:p>
    <w:p>
      <w:pPr>
        <w:keepNext w:val="0"/>
        <w:keepLines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outlineLvl w:val="9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详细列出所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具有的专家队伍人员信息列表，专家队伍包括评价方案专家和专业领域专家等，人员信息包括姓名、现工作单位、技术职称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/职业资格、主要工作经历、授课经历等。）</w:t>
      </w:r>
    </w:p>
    <w:p>
      <w:pPr>
        <w:keepNext w:val="0"/>
        <w:keepLines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outlineLvl w:val="9"/>
        <w:rPr>
          <w:rFonts w:hint="eastAsia" w:ascii="黑体" w:hAnsi="黑体" w:eastAsia="黑体" w:cs="黑体"/>
          <w:bCs/>
          <w:color w:val="auto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Cs/>
          <w:color w:val="auto"/>
          <w:sz w:val="32"/>
          <w:szCs w:val="32"/>
          <w:lang w:eastAsia="zh-CN"/>
        </w:rPr>
        <w:t>四</w:t>
      </w:r>
      <w:r>
        <w:rPr>
          <w:rFonts w:hint="eastAsia" w:ascii="黑体" w:hAnsi="黑体" w:eastAsia="黑体" w:cs="黑体"/>
          <w:bCs/>
          <w:color w:val="auto"/>
          <w:sz w:val="32"/>
          <w:szCs w:val="32"/>
        </w:rPr>
        <w:t>、</w:t>
      </w:r>
      <w:r>
        <w:rPr>
          <w:rFonts w:hint="eastAsia" w:ascii="黑体" w:hAnsi="黑体" w:eastAsia="黑体" w:cs="黑体"/>
          <w:bCs/>
          <w:color w:val="auto"/>
          <w:sz w:val="32"/>
          <w:szCs w:val="32"/>
          <w:lang w:eastAsia="zh-CN"/>
        </w:rPr>
        <w:t>项目预算</w:t>
      </w:r>
    </w:p>
    <w:p>
      <w:pPr>
        <w:keepNext w:val="0"/>
        <w:keepLines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outlineLvl w:val="9"/>
        <w:rPr>
          <w:rFonts w:hint="eastAsia" w:ascii="仿宋" w:hAnsi="仿宋" w:eastAsia="仿宋" w:cs="仿宋"/>
          <w:bCs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（简述成本结构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。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）</w:t>
      </w:r>
    </w:p>
    <w:p>
      <w:pPr>
        <w:keepNext w:val="0"/>
        <w:keepLines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outlineLvl w:val="9"/>
        <w:rPr>
          <w:rFonts w:hint="eastAsia" w:ascii="黑体" w:hAnsi="黑体" w:eastAsia="黑体" w:cs="黑体"/>
          <w:bCs/>
          <w:color w:val="auto"/>
          <w:sz w:val="32"/>
          <w:szCs w:val="32"/>
        </w:rPr>
      </w:pPr>
      <w:r>
        <w:rPr>
          <w:rFonts w:hint="eastAsia" w:ascii="黑体" w:hAnsi="黑体" w:eastAsia="黑体" w:cs="黑体"/>
          <w:bCs/>
          <w:color w:val="auto"/>
          <w:sz w:val="32"/>
          <w:szCs w:val="32"/>
          <w:lang w:eastAsia="zh-CN"/>
        </w:rPr>
        <w:t>五</w:t>
      </w:r>
      <w:r>
        <w:rPr>
          <w:rFonts w:hint="eastAsia" w:ascii="黑体" w:hAnsi="黑体" w:eastAsia="黑体" w:cs="黑体"/>
          <w:bCs/>
          <w:color w:val="auto"/>
          <w:sz w:val="32"/>
          <w:szCs w:val="32"/>
        </w:rPr>
        <w:t>、其他</w:t>
      </w:r>
    </w:p>
    <w:p>
      <w:pPr>
        <w:keepNext w:val="0"/>
        <w:keepLines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outlineLvl w:val="9"/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申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请项目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未尽内容的描述或说明，也可附页补充。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）</w:t>
      </w:r>
    </w:p>
    <w:p>
      <w:pPr>
        <w:keepNext w:val="0"/>
        <w:keepLines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outlineLvl w:val="9"/>
        <w:rPr>
          <w:rFonts w:hint="eastAsia" w:ascii="仿宋" w:hAnsi="仿宋" w:eastAsia="仿宋" w:cs="仿宋"/>
          <w:bCs/>
          <w:color w:val="auto"/>
          <w:sz w:val="32"/>
          <w:szCs w:val="32"/>
          <w:lang w:eastAsia="zh-CN"/>
        </w:rPr>
      </w:pPr>
    </w:p>
    <w:p>
      <w:pPr>
        <w:keepNext w:val="0"/>
        <w:keepLines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00" w:firstLineChars="200"/>
        <w:textAlignment w:val="auto"/>
        <w:outlineLvl w:val="9"/>
        <w:rPr>
          <w:rFonts w:hint="eastAsia" w:ascii="仿宋" w:hAnsi="仿宋" w:eastAsia="仿宋" w:cs="仿宋"/>
          <w:bCs/>
          <w:color w:val="auto"/>
          <w:sz w:val="30"/>
          <w:szCs w:val="30"/>
          <w:lang w:eastAsia="zh-CN"/>
        </w:rPr>
      </w:pPr>
    </w:p>
    <w:p>
      <w:pPr>
        <w:keepNext w:val="0"/>
        <w:keepLines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00" w:firstLineChars="200"/>
        <w:textAlignment w:val="auto"/>
        <w:outlineLvl w:val="9"/>
        <w:rPr>
          <w:rFonts w:hint="eastAsia" w:ascii="仿宋" w:hAnsi="仿宋" w:eastAsia="仿宋" w:cs="仿宋"/>
          <w:bCs/>
          <w:color w:val="auto"/>
          <w:sz w:val="30"/>
          <w:szCs w:val="30"/>
          <w:lang w:eastAsia="zh-CN"/>
        </w:rPr>
      </w:pPr>
    </w:p>
    <w:p>
      <w:pPr>
        <w:keepNext w:val="0"/>
        <w:keepLines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00" w:firstLineChars="200"/>
        <w:jc w:val="right"/>
        <w:textAlignment w:val="auto"/>
        <w:outlineLvl w:val="9"/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val="en-US" w:eastAsia="zh-CN"/>
        </w:rPr>
        <w:t xml:space="preserve">  申请单位（盖章）：            </w:t>
      </w:r>
    </w:p>
    <w:p>
      <w:pPr>
        <w:keepNext w:val="0"/>
        <w:keepLines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0" w:firstLineChars="2000"/>
        <w:jc w:val="both"/>
        <w:textAlignment w:val="auto"/>
        <w:outlineLvl w:val="9"/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val="en-US" w:eastAsia="zh-CN"/>
        </w:rPr>
        <w:t>年    月    日</w:t>
      </w:r>
      <w:bookmarkStart w:id="0" w:name="_GoBack"/>
      <w:bookmarkEnd w:id="0"/>
    </w:p>
    <w:sectPr>
      <w:pgSz w:w="11906" w:h="16838"/>
      <w:pgMar w:top="2098" w:right="1474" w:bottom="1984" w:left="158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3C9793C"/>
    <w:rsid w:val="065A2280"/>
    <w:rsid w:val="540D028D"/>
    <w:rsid w:val="5414362A"/>
    <w:rsid w:val="5DBE47FB"/>
    <w:rsid w:val="63C9793C"/>
    <w:rsid w:val="7CB02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公文标题1"/>
    <w:basedOn w:val="1"/>
    <w:qFormat/>
    <w:uiPriority w:val="0"/>
    <w:pPr>
      <w:jc w:val="center"/>
    </w:pPr>
    <w:rPr>
      <w:rFonts w:ascii="Times New Roman" w:hAnsi="Times New Roman" w:eastAsia="方正小标宋简体"/>
      <w:sz w:val="44"/>
      <w:szCs w:val="22"/>
    </w:rPr>
  </w:style>
  <w:style w:type="paragraph" w:customStyle="1" w:styleId="5">
    <w:name w:val="公文正文"/>
    <w:basedOn w:val="4"/>
    <w:qFormat/>
    <w:uiPriority w:val="0"/>
    <w:pPr>
      <w:jc w:val="left"/>
    </w:pPr>
    <w:rPr>
      <w:rFonts w:eastAsia="仿宋_GB2312"/>
      <w:sz w:val="32"/>
    </w:rPr>
  </w:style>
  <w:style w:type="paragraph" w:customStyle="1" w:styleId="6">
    <w:name w:val="公文标题2"/>
    <w:basedOn w:val="5"/>
    <w:next w:val="5"/>
    <w:qFormat/>
    <w:uiPriority w:val="0"/>
    <w:rPr>
      <w:rFonts w:eastAsia="黑体"/>
    </w:rPr>
  </w:style>
  <w:style w:type="paragraph" w:customStyle="1" w:styleId="7">
    <w:name w:val="公文标题3级"/>
    <w:basedOn w:val="5"/>
    <w:next w:val="5"/>
    <w:qFormat/>
    <w:uiPriority w:val="0"/>
    <w:rPr>
      <w:rFonts w:eastAsia="楷体_GB2312"/>
    </w:rPr>
  </w:style>
  <w:style w:type="paragraph" w:customStyle="1" w:styleId="8">
    <w:name w:val="样式1"/>
    <w:basedOn w:val="9"/>
    <w:qFormat/>
    <w:uiPriority w:val="0"/>
    <w:pPr>
      <w:spacing w:line="579" w:lineRule="exact"/>
      <w:ind w:firstLine="640" w:firstLineChars="200"/>
    </w:pPr>
    <w:rPr>
      <w:rFonts w:ascii="Calibri" w:hAnsi="Calibri" w:eastAsia="仿宋_GB2312" w:cs="Times New Roman"/>
    </w:rPr>
  </w:style>
  <w:style w:type="paragraph" w:customStyle="1" w:styleId="9">
    <w:name w:val="正文1"/>
    <w:basedOn w:val="1"/>
    <w:qFormat/>
    <w:uiPriority w:val="0"/>
    <w:pPr>
      <w:ind w:firstLine="708" w:firstLineChars="236"/>
    </w:pPr>
    <w:rPr>
      <w:rFonts w:ascii="仿宋_GB2312" w:hAnsi="Calibri" w:eastAsia="仿宋_GB2312" w:cs="仿宋_GB2312"/>
      <w:sz w:val="30"/>
      <w:szCs w:val="3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223</Words>
  <Characters>226</Characters>
  <Lines>0</Lines>
  <Paragraphs>0</Paragraphs>
  <TotalTime>0</TotalTime>
  <ScaleCrop>false</ScaleCrop>
  <LinksUpToDate>false</LinksUpToDate>
  <CharactersWithSpaces>253</CharactersWithSpaces>
  <Application>WPS Office_11.1.0.11566_F1E327BC-269C-435d-A152-05C5408002CA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2022-04-07T01:58:00Z</dcterms:created>
  <dc:creator>l幼稚癌</dc:creator>
  <cp:lastModifiedBy>l幼稚癌</cp:lastModifiedBy>
  <dcterms:modified xsi:type="dcterms:W3CDTF">2022-04-07T01:59:37Z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2052-11.1.0.11566</vt:lpwstr>
  </property>
  <property fmtid="{D5CDD505-2E9C-101B-9397-08002B2CF9AE}" pid="3" name="ICV">
    <vt:lpwstr>DEAB8C7D06014BBB8052B3E2EF2843AD</vt:lpwstr>
  </property>
</Properties>
</file>