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知识产权贯标真实性承诺书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一、本单位所取得国家认证证书是严格按照《企业知识产权管理规范》（GB/T29490-2013）或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《科研组织知识产权管理规范》（GB/T33250-2016）或《高等学校知识产权管理规范》（GB/T33251-2016）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国家标准规范认证取得，真实有效，并按照标准严格应用到生产经营、科研、教研活动中。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二、向贵单位申请贯标补助过程中所提供的一切资料真实有效、准确完整。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若出现隐瞒真实情况、提供虚假材料、不规范认证或虚假认证等行为，本单位愿承担由此引发的一切法律后果，包括但不限于退回补助资金、被列入失信单位（个人）黑名单、五年内不得申请知识产权相关奖励和资助，以及根据法律规定应承担的行政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民事、刑事责任等。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经办人（签名）：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26913"/>
    <w:rsid w:val="1A892A31"/>
    <w:rsid w:val="22726913"/>
    <w:rsid w:val="308B5C33"/>
    <w:rsid w:val="3CAD22D5"/>
    <w:rsid w:val="730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2022-02-22T07:53:00Z</dcterms:created>
  <dc:creator>林仕佳</dc:creator>
  <cp:lastModifiedBy>化茧成蝶</cp:lastModifiedBy>
  <dcterms:modified xsi:type="dcterms:W3CDTF">2022-03-22T03:52:34Z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ribbonExt">
    <vt:lpwstr>{"WPSExtOfficeTab":{"OnGetEnabled":false,"OnGetVisible":false}}</vt:lpwstr>
  </property>
</Properties>
</file>