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rPr>
          <w:trHeight w:val="57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6" w:type="dxa"/>
            <w:gridSpan w:val="5"/>
            <w:vAlign w:val="center"/>
          </w:tcPr>
          <w:p>
            <w:pPr>
              <w:widowControl/>
              <w:jc w:val="left"/>
              <w:spacing w:before="0" w:beforeAutospacing="0" w:after="0" w:afterAutospacing="0" w:line="600" w:lineRule="exact"/>
              <w:rPr>
                <w:szCs w:val="32"/>
                <w:kern w:val="0"/>
                <w:b w:val="0"/>
                <w:i w:val="0"/>
                <w:color w:val="00000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bookmarkStart w:id="0" w:name="OLE_LINK1"/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附件2：</w:t>
            </w:r>
          </w:p>
          <w:p>
            <w:pPr>
              <w:widowControl/>
              <w:jc w:val="center"/>
              <w:spacing w:before="0" w:beforeAutospacing="0" w:after="0" w:afterAutospacing="0" w:line="600" w:lineRule="exact"/>
              <w:rPr>
                <w:szCs w:val="44"/>
                <w:kern w:val="0"/>
                <w:b w:val="0"/>
                <w:i w:val="0"/>
                <w:color w:val="000000"/>
                <w:sz w:val="44"/>
                <w:spacing w:val="0"/>
                <w:w w:val="100"/>
                <w:rFonts w:eastAsia="方正小标宋简体"/>
                <w:caps w:val="0"/>
              </w:rPr>
              <w:snapToGrid/>
              <w:textAlignment w:val="baseline"/>
            </w:pPr>
            <w:bookmarkStart w:id="1" w:name="OLE_LINK30"/>
            <w:r>
              <w:rPr>
                <w:szCs w:val="44"/>
                <w:kern w:val="0"/>
                <w:b w:val="0"/>
                <w:i w:val="0"/>
                <w:color w:val="000000"/>
                <w:sz w:val="44"/>
                <w:spacing w:val="0"/>
                <w:w w:val="100"/>
                <w:rFonts w:eastAsia="方正小标宋简体"/>
                <w:caps w:val="0"/>
              </w:rPr>
              <w:t>企业事业单位环境信息公开表（</w:t>
            </w:r>
            <w:r>
              <w:rPr>
                <w:szCs w:val="44"/>
                <w:kern w:val="0"/>
                <w:b w:val="0"/>
                <w:i w:val="0"/>
                <w:color w:val="000000"/>
                <w:sz w:val="44"/>
                <w:spacing w:val="0"/>
                <w:w w:val="100"/>
                <w:rFonts w:ascii="方正小标宋简体" w:eastAsia="方正小标宋简体" w:hint="eastAsia"/>
                <w:caps w:val="0"/>
              </w:rPr>
              <w:t>20</w:t>
            </w:r>
            <w:r>
              <w:rPr>
                <w:szCs w:val="44"/>
                <w:kern w:val="0"/>
                <w:lang w:val="en-US" w:eastAsia="zh-CN"/>
                <w:b w:val="0"/>
                <w:i w:val="0"/>
                <w:color w:val="000000"/>
                <w:sz w:val="44"/>
                <w:spacing w:val="0"/>
                <w:w w:val="100"/>
                <w:rFonts w:ascii="方正小标宋简体" w:eastAsia="方正小标宋简体" w:hint="eastAsia"/>
                <w:caps w:val="0"/>
              </w:rPr>
              <w:t>21</w:t>
            </w:r>
            <w:r>
              <w:rPr>
                <w:szCs w:val="44"/>
                <w:kern w:val="0"/>
                <w:b w:val="0"/>
                <w:i w:val="0"/>
                <w:color w:val="000000"/>
                <w:sz w:val="44"/>
                <w:spacing w:val="0"/>
                <w:w w:val="100"/>
                <w:rFonts w:eastAsia="方正小标宋简体"/>
                <w:caps w:val="0"/>
              </w:rPr>
              <w:t>年度）</w:t>
            </w:r>
            <w:bookmarkEnd w:id="1"/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bCs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0"/>
                <w:spacing w:val="0"/>
                <w:w w:val="100"/>
                <w:rFonts w:eastAsia="黑体" w:hAnsi="黑体" w:hint="eastAsia"/>
                <w:caps w:val="0"/>
              </w:rPr>
              <w:t/>
            </w:r>
          </w:p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bCs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eastAsia="黑体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eastAsia="黑体" w:hAnsi="黑体"/>
                <w:caps w:val="0"/>
              </w:rPr>
              <w:t>一、基础信息</w:t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2" w:name="OLE_LINK2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End w:id="2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翁源万能环保建筑材料有限公司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>翁源县龙仙镇良洞村</w:t>
            </w: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东经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xx</w:t>
            </w: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度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xx</w:t>
            </w: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分，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</w:t>
            </w: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北纬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xx</w:t>
            </w: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度</w:t>
            </w:r>
            <w:r>
              <w:rPr>
                <w:b w:val="0"/>
                <w:i w:val="0"/>
                <w:sz w:val="24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xx</w:t>
            </w:r>
            <w:r>
              <w:rPr>
                <w:b w:val="0"/>
                <w:i w:val="0"/>
                <w:sz w:val="24"/>
                <w:spacing w:val="0"/>
                <w:w w:val="100"/>
                <w:rFonts w:hAnsi="宋体"/>
                <w:caps w:val="0"/>
              </w:rPr>
              <w:t>分</w:t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陈成发</w:t>
            </w: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统一社会信用代码</w:t>
            </w:r>
            <w:r>
              <w:rPr>
                <w:szCs w:val="22"/>
                <w:bCs w:val="0"/>
                <w:kern w:val="0"/>
                <w:lang w:val="en-US" w:eastAsia="zh-CN"/>
                <w:b w:val="0"/>
                <w:i w:val="0"/>
                <w:color w:val="000000"/>
                <w:sz w:val="2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（无的填</w:t>
            </w:r>
            <w:r>
              <w:rPr>
                <w:szCs w:val="22"/>
                <w:bCs w:val="0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组织机构代码</w:t>
            </w:r>
            <w:r>
              <w:rPr>
                <w:szCs w:val="22"/>
                <w:bCs w:val="0"/>
                <w:kern w:val="0"/>
                <w:lang w:val="en-US" w:eastAsia="zh-CN"/>
                <w:b w:val="0"/>
                <w:i w:val="0"/>
                <w:color w:val="000000"/>
                <w:sz w:val="2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91440229559163142U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3" w:name="OLE_LINK5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End w:id="3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沈跃先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13435123156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126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生产、销售环保建筑材料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实际年产量</w:t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1沙岩页岩烧结环保砖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块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设计年产6000万块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50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widowControl/>
        <w:jc w:val="center"/>
        <w:spacing w:before="0" w:beforeAutospacing="0" w:after="0" w:afterAutospacing="0" w:lineRule="auto" w:line="240"/>
        <w:rPr>
          <w:szCs w:val="32"/>
          <w:bCs/>
          <w:kern w:val="0"/>
          <w:b w:val="1"/>
          <w:i w:val="0"/>
          <w:color w:val="000000"/>
          <w:sz w:val="20"/>
          <w:spacing w:val="0"/>
          <w:w w:val="100"/>
          <w:rFonts w:eastAsia="宋体"/>
          <w:caps w:val="0"/>
        </w:rPr>
        <w:snapToGrid/>
        <w:textAlignment w:val="baseline"/>
      </w:pPr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二、排污信息</w:t>
      </w:r>
    </w:p>
    <w:p>
      <w:pPr>
        <w:jc w:val="center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snapToGrid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4" w:name="OLE_LINK12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口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DW001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雨水排放口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A6A6A6"/>
                <w:sz w:val="22"/>
                <w:spacing w:val="0"/>
                <w:w w:val="100"/>
                <w:rFonts w:eastAsia="宋体" w:hint="eastAsia"/>
                <w:caps w:val="0"/>
              </w:rPr>
              <w:t>例如：xx省《水污染物排放限值》（DB44/26-2001)第x时段x级标准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  <w:tabs>
                <w:tab w:val="left" w:pos="225"/>
              </w:tabs>
            </w:pPr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不外排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允许排放的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废水总量（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5" w:name="OLE_LINK4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生活区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生活污水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6" w:name="OLE_LINK7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7" w:name="OLE_LINK8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排放标准</w:t>
            </w:r>
            <w:bookmarkStart w:id="8" w:name="OLE_LINK14"/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（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限值</w:t>
            </w:r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排放总量（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）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氨氮</w:t>
            </w:r>
            <w:bookmarkStart w:id="9" w:name="OLE_LINK10"/>
            <w:bookmarkStart w:id="10" w:name="OLE_LINK9"/>
            <w:bookmarkEnd w:id="9"/>
            <w:bookmarkEnd w:id="10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/</w:t>
            </w:r>
            <w:bookmarkStart w:id="11" w:name="OLE_LINK15"/>
            <w:bookmarkEnd w:id="11"/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bookmarkStart w:id="12" w:name="OLE_LINK17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自行计算</w:t>
            </w:r>
            <w:bookmarkEnd w:id="12"/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ind w:firstLine="440" w:firstLineChars="200"/>
              <w:textAlignment w:val="baseline"/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自行计算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bookmarkStart w:id="13" w:name="OLE_LINK11"/>
            <w:bookmarkEnd w:id="13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超标情况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2021年5月24日</w:t>
            </w:r>
            <w:bookmarkStart w:id="14" w:name="OLE_LINK3"/>
            <w:bookmarkEnd w:id="14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2021052107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t>注：如多个排放口，请继续继续复制上表以匹配排放口数量</w:t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/>
      </w:r>
    </w:p>
    <w:p>
      <w:pPr>
        <w:jc w:val="center"/>
        <w:numPr>
          <w:ilvl w:val="0"/>
          <w:numId w:val="1"/>
        </w:numPr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snapToGrid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口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DA001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炉窑废气排放口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A6A6A6"/>
                <w:sz w:val="22"/>
                <w:spacing w:val="0"/>
                <w:w w:val="100"/>
                <w:rFonts w:eastAsia="宋体" w:hint="eastAsia"/>
                <w:caps w:val="0"/>
              </w:rPr>
              <w:t>例如：xx省《大气污染物排放限值》（DB44/26-2001)第x时段x级标准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连续排放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  <w:tabs>
                <w:tab w:val="left" w:pos="225"/>
              </w:tabs>
            </w:pPr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ab/>
            </w: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净化后排向外面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允许排放的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年</w:t>
            </w:r>
            <w:bookmarkStart w:id="15" w:name="OLE_LINK13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废气</w:t>
            </w:r>
            <w:bookmarkEnd w:id="15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总量（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排放标准</w:t>
            </w:r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（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限值</w:t>
            </w:r>
            <w:r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排放总量（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）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30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2.7</w:t>
            </w:r>
            <w:bookmarkStart w:id="16" w:name="OLE_LINK16"/>
            <w:bookmarkEnd w:id="16"/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自行计算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ind w:firstLine="440" w:firstLineChars="200"/>
              <w:textAlignment w:val="baseline"/>
            </w:pPr>
            <w:r>
              <w:rPr>
                <w:szCs w:val="22"/>
                <w:bCs/>
                <w:kern w:val="0"/>
                <w:lang w:val="en-US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150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自行计算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200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39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氟化物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3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＜0.07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17" w:name="OLE_LINK20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End w:id="17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超标情况</w:t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2021年5月24日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2021052107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BFBFBF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t>注：如多个排放口，请继续继续复制上表以匹配排放口数量</w:t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lang w:val="en-US" w:eastAsia="zh-CN"/>
          <w:b w:val="0"/>
          <w:i w:val="0"/>
          <w:sz w:val="20"/>
          <w:spacing w:val="0"/>
          <w:w w:val="100"/>
          <w:rFonts w:eastAsia="仿宋_GB2312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仿宋_GB2312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规范转移量</w:t>
            </w:r>
          </w:p>
        </w:tc>
      </w:tr>
      <w:tr>
        <w:trPr>
          <w:trHeight w:val="685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648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22"/>
          <w:bCs/>
          <w:kern w:val="0"/>
          <w:b w:val="1"/>
          <w:i w:val="0"/>
          <w:color w:val="000000"/>
          <w:sz w:val="22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2"/>
          <w:bCs/>
          <w:kern w:val="0"/>
          <w:lang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snapToGrid/>
        <w:textAlignment w:val="baseline"/>
        <w:tabs>
          <w:tab w:val="left" w:pos="3136"/>
        </w:tabs>
      </w:pPr>
      <w:r>
        <w:rPr>
          <w:szCs w:val="22"/>
          <w:bCs/>
          <w:kern w:val="0"/>
          <w:lang w:eastAsia="zh-CN"/>
          <w:b w:val="1"/>
          <w:i w:val="0"/>
          <w:color w:val="000000"/>
          <w:sz w:val="22"/>
          <w:spacing w:val="0"/>
          <w:w w:val="100"/>
          <w:rFonts w:eastAsia="宋体" w:hint="eastAsia"/>
          <w:caps w:val="0"/>
        </w:rPr>
        <w:tab/>
      </w:r>
    </w:p>
    <w:p>
      <w:pPr>
        <w:jc w:val="center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rPr>
          <w:trHeight w:val="774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747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超标情况</w:t>
            </w:r>
          </w:p>
        </w:tc>
      </w:tr>
      <w:tr>
        <w:trPr>
          <w:trHeight w:val="764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733" w:hRule="atLeast"/>
          <w:jc w:val="center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ind w:firstLine="1600" w:firstLineChars="500"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  <w:bookmarkStart w:id="18" w:name="OLE_LINK22"/>
    </w:p>
    <w:p>
      <w:pPr>
        <w:jc w:val="both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snapToGrid/>
        <w:ind w:firstLine="1920" w:firstLineChars="600"/>
        <w:textAlignment w:val="baseline"/>
      </w:pPr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三、防治污染设施的建设和运行情况</w:t>
      </w:r>
      <w:bookmarkEnd w:id="18"/>
      <w:bookmarkStart w:id="19" w:name="OLE_LINK19"/>
    </w:p>
    <w:p>
      <w:pPr>
        <w:jc w:val="center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（一）</w:t>
      </w:r>
      <w:bookmarkEnd w:id="19"/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bookmarkStart w:id="20" w:name="OLE_LINK18"/>
            <w:bookmarkStart w:id="21" w:name="OLE_LINK6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设施名称</w:t>
            </w:r>
            <w:bookmarkEnd w:id="20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三级化粪池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所在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DW001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雨水排放口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建设日期（年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投运日期（年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设计处理能力（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实际处理量（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43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运行小时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(h/d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259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t>注：如多个设施，请继续继续复制上表以匹配设施数量</w:t>
      </w:r>
    </w:p>
    <w:p>
      <w:pPr>
        <w:jc w:val="center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textAlignment w:val="baseline"/>
      </w:pPr>
      <w:r>
        <w:rPr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snapToGrid/>
        <w:ind w:firstLine="2880" w:firstLineChars="1200"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</w:t>
      </w:r>
      <w:r>
        <w:rPr>
          <w:bCs/>
          <w:kern w:val="0"/>
          <w:lang w:val="en-US" w:eastAsia="zh-CN"/>
          <w:b w:val="1"/>
          <w:i w:val="0"/>
          <w:color w:val="000000"/>
          <w:sz w:val="24"/>
          <w:spacing w:val="0"/>
          <w:w w:val="100"/>
          <w:rFonts w:eastAsia="宋体" w:hAnsi="宋体" w:hint="eastAsia"/>
          <w:caps w:val="0"/>
        </w:rPr>
        <w:t>二</w:t>
      </w: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bookmarkStart w:id="22" w:name="OLE_LINK21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脱硫系统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所在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DA001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炉窑废气排放口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建设日期（年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2018.8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投运日期（年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2018.10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设计处理能力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(m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vertAlign w:val="superscript"/>
                <w:rFonts w:eastAsia="宋体"/>
                <w:caps w:val="0"/>
              </w:rPr>
              <w:t>3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16万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实际处理量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(m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vertAlign w:val="superscript"/>
                <w:rFonts w:eastAsia="宋体"/>
                <w:caps w:val="0"/>
              </w:rPr>
              <w:t>3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18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567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运行小时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(h/d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  <w:tr>
        <w:trPr>
          <w:trHeight w:val="3402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bookmarkStart w:id="23" w:name="OLE_LINK23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End w:id="23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碱液喷淋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widowControl/>
        <w:jc w:val="left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BFBFBF"/>
          <w:sz w:val="22"/>
          <w:spacing w:val="0"/>
          <w:w w:val="100"/>
          <w:rFonts w:eastAsia="宋体" w:hint="eastAsia"/>
          <w:caps w:val="0"/>
        </w:rPr>
        <w:t>注：如多个设施，请继续继续复制上表以匹配设施数量</w:t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/>
          <w:caps w:val="0"/>
        </w:rPr>
        <w:snapToGrid/>
        <w:ind w:firstLine="2880" w:firstLineChars="1200"/>
        <w:textAlignment w:val="baseline"/>
      </w:pPr>
      <w:r>
        <w:rPr>
          <w:bCs/>
          <w:kern w:val="0"/>
          <w:b w:val="1"/>
          <w:i w:val="0"/>
          <w:color w:val="000000"/>
          <w:sz w:val="24"/>
          <w:spacing w:val="0"/>
          <w:w w:val="100"/>
          <w:rFonts w:eastAsia="宋体" w:hAnsi="宋体"/>
          <w:caps w:val="0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rPr>
          <w:trHeight w:val="62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建设日期（年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投运日期（年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/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处理工艺</w:t>
            </w:r>
          </w:p>
        </w:tc>
      </w:tr>
      <w:tr>
        <w:trPr>
          <w:trHeight w:val="62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 w:bidi="ar-SA"/>
                <w:b w:val="1"/>
                <w:i w:val="0"/>
                <w:color w:val="000000"/>
                <w:sz w:val="22"/>
                <w:spacing w:val="0"/>
                <w:w w:val="100"/>
                <w:rFonts w:ascii="Times New Roman" w:cs="Times New Roman" w:eastAsia="宋体" w:hAnsi="宋体"/>
                <w:caps w:val="0"/>
              </w:rPr>
              <w:snapToGrid/>
              <w:textAlignment w:val="baseline"/>
              <w:tabs>
                <w:tab w:val="left" w:pos="2877"/>
              </w:tabs>
            </w:pPr>
            <w:r>
              <w:rPr>
                <w:szCs w:val="22"/>
                <w:bCs/>
                <w:kern w:val="0"/>
                <w:lang w:val="en-US" w:eastAsia="zh-CN" w:bidi="ar-SA"/>
                <w:b w:val="1"/>
                <w:i w:val="0"/>
                <w:color w:val="000000"/>
                <w:sz w:val="22"/>
                <w:spacing w:val="0"/>
                <w:w w:val="100"/>
                <w:rFonts w:cs="Times New Roman" w:eastAsia="宋体" w:hAnsi="宋体" w:hint="eastAsia"/>
                <w:caps w:val="0"/>
              </w:rPr>
              <w:tab/>
            </w:r>
          </w:p>
        </w:tc>
      </w:tr>
      <w:tr>
        <w:trPr>
          <w:trHeight w:val="62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 w:hAnsi="黑体"/>
          <w:caps w:val="0"/>
        </w:rPr>
        <w:snapToGrid/>
        <w:textAlignment w:val="baseline"/>
      </w:pPr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rPr>
          <w:trHeight w:val="851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备注</w:t>
            </w:r>
          </w:p>
        </w:tc>
      </w:tr>
      <w:tr>
        <w:trPr>
          <w:trHeight w:val="77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1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翁源县环保局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2010.7.14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2010.14号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</w:tr>
      <w:tr>
        <w:trPr>
          <w:trHeight w:val="748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翁源县环保局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2012.8.6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2012.23号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</w:tr>
      <w:tr>
        <w:trPr>
          <w:trHeight w:val="77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3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</w:tr>
      <w:tr>
        <w:trPr>
          <w:trHeight w:val="77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4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韶关市生态环境局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2020.7.8</w:t>
            </w: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　</w:t>
            </w:r>
          </w:p>
        </w:tc>
      </w:tr>
      <w:tr>
        <w:trPr>
          <w:trHeight w:val="77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/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20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eastAsia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snapToGrid/>
        <w:textAlignment w:val="baseline"/>
      </w:pPr>
      <w:bookmarkStart w:id="24" w:name="OLE_LINK24"/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rPr>
          <w:trHeight w:val="60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是否备案</w:t>
            </w:r>
          </w:p>
        </w:tc>
      </w:tr>
      <w:tr>
        <w:trPr>
          <w:trHeight w:val="57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是</w:t>
            </w:r>
          </w:p>
        </w:tc>
      </w:tr>
      <w:tr>
        <w:trPr>
          <w:trHeight w:val="679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  <w:tabs>
                <w:tab w:val="left" w:pos="1766"/>
              </w:tabs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报送电子版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szCs w:val="22"/>
                <w:bCs/>
                <w:kern w:val="0"/>
                <w:lang w:val="en-US"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盖章扫描件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）</w:t>
            </w: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ab/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lang w:val="en-US" w:eastAsia="zh-CN"/>
          <w:b w:val="0"/>
          <w:i w:val="0"/>
          <w:color w:val="000000"/>
          <w:sz w:val="20"/>
          <w:spacing w:val="0"/>
          <w:w w:val="100"/>
          <w:rFonts w:eastAsia="黑体" w:hAnsi="黑体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 w:hAnsi="黑体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lang w:val="en-US" w:eastAsia="zh-CN"/>
          <w:b w:val="0"/>
          <w:i w:val="0"/>
          <w:color w:val="000000"/>
          <w:sz w:val="20"/>
          <w:spacing w:val="0"/>
          <w:w w:val="100"/>
          <w:rFonts w:eastAsia="黑体" w:hAnsi="黑体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Cs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eastAsia="黑体" w:hAnsi="黑体" w:hint="eastAsia"/>
          <w:caps w:val="0"/>
        </w:rPr>
        <w:t>六</w:t>
      </w:r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、</w:t>
      </w:r>
      <w:bookmarkStart w:id="25" w:name="OLE_LINK26"/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环境自行监测</w:t>
      </w:r>
      <w:r>
        <w:rPr>
          <w:szCs w:val="32"/>
          <w:bCs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eastAsia="黑体" w:hAnsi="黑体" w:hint="eastAsia"/>
          <w:caps w:val="0"/>
        </w:rPr>
        <w:t>情况</w:t>
      </w:r>
      <w:bookmarkEnd w:id="25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rPr>
          <w:trHeight w:val="60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Start w:id="26" w:name="OLE_LINK27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环境自行监测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情况方案</w:t>
            </w:r>
            <w:bookmarkEnd w:id="26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27" w:name="OLE_LINK28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是否</w:t>
            </w:r>
            <w:bookmarkEnd w:id="27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是否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开展自行监测</w:t>
            </w:r>
          </w:p>
        </w:tc>
      </w:tr>
      <w:tr>
        <w:trPr>
          <w:trHeight w:val="57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caps w:val="0"/>
              </w:rPr>
              <w:snapToGrid/>
              <w:textAlignment w:val="baseline"/>
            </w:pPr>
            <w:bookmarkStart w:id="28" w:name="OLE_LINK29"/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是</w:t>
            </w:r>
            <w:bookmarkEnd w:id="28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caps w:val="0"/>
              </w:rPr>
              <w:t>是</w:t>
            </w:r>
          </w:p>
        </w:tc>
      </w:tr>
      <w:tr>
        <w:trPr>
          <w:trHeight w:val="679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bookmarkStart w:id="29" w:name="OLE_LINK25"/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FF0000"/>
                <w:sz w:val="22"/>
                <w:spacing w:val="0"/>
                <w:w w:val="100"/>
                <w:rFonts w:eastAsia="宋体" w:hAnsi="宋体" w:hint="eastAsia"/>
                <w:caps w:val="0"/>
              </w:rPr>
              <w:t>*</w:t>
            </w:r>
            <w:bookmarkEnd w:id="29"/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环境自行监测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方案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  <w:tabs>
                <w:tab w:val="left" w:pos="1766"/>
              </w:tabs>
            </w:pP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>报送电子版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szCs w:val="22"/>
                <w:bCs/>
                <w:kern w:val="0"/>
                <w:lang w:val="en-US"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盖章扫描件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>）</w:t>
            </w:r>
            <w:r>
              <w:rPr>
                <w:szCs w:val="22"/>
                <w:bCs/>
                <w:kern w:val="0"/>
                <w:b w:val="0"/>
                <w:i w:val="0"/>
                <w:color w:val="000000"/>
                <w:sz w:val="22"/>
                <w:spacing w:val="0"/>
                <w:w w:val="100"/>
                <w:rFonts w:ascii="Times New Roman" w:cs="Times New Roman" w:eastAsia="仿宋_GB2312" w:hAnsi="Times New Roman"/>
                <w:caps w:val="0"/>
              </w:rPr>
              <w:t xml:space="preserve"> </w:t>
            </w:r>
            <w:r>
              <w:rPr>
                <w:szCs w:val="22"/>
                <w:bCs/>
                <w:kern w:val="0"/>
                <w:lang w:eastAsia="zh-CN"/>
                <w:b w:val="0"/>
                <w:i w:val="0"/>
                <w:color w:val="000000"/>
                <w:sz w:val="22"/>
                <w:spacing w:val="0"/>
                <w:w w:val="100"/>
                <w:rFonts w:hint="eastAsia"/>
                <w:caps w:val="0"/>
              </w:rPr>
              <w:tab/>
            </w:r>
          </w:p>
        </w:tc>
      </w:tr>
    </w:tbl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Cs/>
          <w:kern w:val="0"/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snapToGrid/>
        <w:textAlignment w:val="baseline"/>
      </w:pPr>
      <w:r>
        <w:rPr>
          <w:b w:val="0"/>
          <w:i w:val="0"/>
          <w:color w:val="000000"/>
          <w:sz w:val="20"/>
          <w:spacing w:val="0"/>
          <w:w w:val="100"/>
          <w:rFonts w:eastAsia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kern w:val="0"/>
          <w:lang w:eastAsia="zh-CN"/>
          <w:b w:val="0"/>
          <w:i w:val="0"/>
          <w:color w:val="000000"/>
          <w:sz w:val="20"/>
          <w:spacing w:val="0"/>
          <w:w w:val="100"/>
          <w:rFonts w:eastAsia="黑体" w:hint="eastAsia"/>
          <w:caps w:val="0"/>
        </w:rPr>
        <w:snapToGrid/>
        <w:textAlignment w:val="baseline"/>
      </w:pPr>
      <w:r>
        <w:rPr>
          <w:szCs w:val="32"/>
          <w:bCs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eastAsia="黑体" w:hAnsi="黑体" w:hint="eastAsia"/>
          <w:caps w:val="0"/>
        </w:rPr>
        <w:t>七</w:t>
      </w:r>
      <w:r>
        <w:rPr>
          <w:szCs w:val="32"/>
          <w:bCs/>
          <w:kern w:val="0"/>
          <w:b w:val="0"/>
          <w:i w:val="0"/>
          <w:color w:val="000000"/>
          <w:sz w:val="32"/>
          <w:spacing w:val="0"/>
          <w:w w:val="100"/>
          <w:rFonts w:eastAsia="黑体" w:hAnsi="黑体"/>
          <w:caps w:val="0"/>
        </w:rPr>
        <w:t>、其他环境信息</w:t>
      </w:r>
      <w:r>
        <w:rPr>
          <w:szCs w:val="32"/>
          <w:bCs/>
          <w:kern w:val="0"/>
          <w:lang w:eastAsia="zh-CN"/>
          <w:b w:val="0"/>
          <w:i w:val="0"/>
          <w:color w:val="000000"/>
          <w:sz w:val="32"/>
          <w:spacing w:val="0"/>
          <w:w w:val="100"/>
          <w:rFonts w:eastAsia="黑体" w:hAnsi="黑体" w:hint="eastAsia"/>
          <w:caps w:val="0"/>
        </w:rPr>
        <w:t>（</w:t>
      </w:r>
      <w:r>
        <w:rPr>
          <w:szCs w:val="28"/>
          <w:bCs/>
          <w:kern w:val="0"/>
          <w:lang w:val="en-US" w:eastAsia="zh-CN"/>
          <w:b w:val="0"/>
          <w:i w:val="0"/>
          <w:color w:val="000000"/>
          <w:sz w:val="28"/>
          <w:spacing w:val="0"/>
          <w:w w:val="100"/>
          <w:rFonts w:eastAsia="黑体" w:hAnsi="黑体" w:hint="eastAsia"/>
          <w:caps w:val="0"/>
        </w:rPr>
        <w:t>选填</w:t>
      </w:r>
      <w:r>
        <w:rPr>
          <w:szCs w:val="32"/>
          <w:bCs/>
          <w:kern w:val="0"/>
          <w:lang w:eastAsia="zh-CN"/>
          <w:b w:val="0"/>
          <w:i w:val="0"/>
          <w:color w:val="000000"/>
          <w:sz w:val="32"/>
          <w:spacing w:val="0"/>
          <w:w w:val="100"/>
          <w:rFonts w:eastAsia="黑体" w:hAnsi="黑体" w:hint="eastAsia"/>
          <w:caps w:val="0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文件文号</w:t>
            </w:r>
          </w:p>
        </w:tc>
      </w:tr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t>ISO14001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缴纳</w:t>
            </w: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环保税</w:t>
            </w:r>
            <w:r>
              <w:rPr>
                <w:szCs w:val="22"/>
                <w:bCs/>
                <w:kern w:val="0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/>
                <w:caps w:val="0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34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22"/>
                <w:bCs/>
                <w:kern w:val="0"/>
                <w:lang w:val="en-US" w:eastAsia="zh-CN"/>
                <w:b w:val="1"/>
                <w:i w:val="0"/>
                <w:color w:val="000000"/>
                <w:sz w:val="22"/>
                <w:spacing w:val="0"/>
                <w:w w:val="100"/>
                <w:rFonts w:eastAsia="宋体" w:hAnsi="宋体" w:hint="eastAsia"/>
                <w:caps w:val="0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注意：</w:t>
      </w:r>
    </w:p>
    <w:p>
      <w:pPr>
        <w:jc w:val="both"/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1、带</w:t>
      </w:r>
      <w:r>
        <w:rPr>
          <w:szCs w:val="22"/>
          <w:bCs/>
          <w:kern w:val="0"/>
          <w:lang w:val="en-US" w:eastAsia="zh-CN"/>
          <w:b w:val="1"/>
          <w:i w:val="0"/>
          <w:color w:val="FF0000"/>
          <w:sz w:val="22"/>
          <w:spacing w:val="0"/>
          <w:w w:val="100"/>
          <w:rFonts w:eastAsia="宋体" w:hAnsi="宋体" w:hint="eastAsia"/>
          <w:caps w:val="0"/>
        </w:rPr>
        <w:t>*</w:t>
      </w: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项为必填项；</w:t>
      </w:r>
    </w:p>
    <w:p>
      <w:pPr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样表不足时，请自行复制扩展；</w:t>
      </w:r>
    </w:p>
    <w:p>
      <w:pPr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此表填好后需盖章，并扫描后和附件一起发至信息公开方；</w:t>
      </w:r>
    </w:p>
    <w:p>
      <w:pPr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snapToGrid/>
        <w:textAlignment w:val="baseline"/>
      </w:pPr>
      <w:r>
        <w:rPr>
          <w:szCs w:val="22"/>
          <w:bCs/>
          <w:kern w:val="0"/>
          <w:lang w:val="en-US" w:eastAsia="zh-CN"/>
          <w:b w:val="1"/>
          <w:i w:val="0"/>
          <w:color w:val="000000"/>
          <w:sz w:val="22"/>
          <w:spacing w:val="0"/>
          <w:w w:val="100"/>
          <w:rFonts w:eastAsia="宋体" w:hAnsi="宋体" w:hint="eastAsia"/>
          <w:caps w:val="0"/>
        </w:rPr>
        <w:t>此样表中灰色字体为指导样例，正式公开版需用正式字体（黑色）。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CB64A2"/>
    <w:rsid w:val="3D8906D4"/>
    <w:rsid w:val="3D922DCE"/>
    <w:rsid w:val="3E9043F8"/>
    <w:rsid w:val="3F216E01"/>
    <w:rsid w:val="423D304E"/>
    <w:rsid w:val="428500B1"/>
    <w:rsid w:val="434F2AA1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C8F1764"/>
    <w:rsid w:val="5E17142E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ntTable" Target="fontTable.xml" /><Relationship Id="rId6" Type="http://schemas.openxmlformats.org/officeDocument/2006/relationships/numbering" Target="numbering.xml" /><Relationship Id="rId5" Type="http://schemas.openxmlformats.org/officeDocument/2006/relationships/customXml" Target="../customXml/item1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敬子</cp:lastModifiedBy>
  <cp:lastPrinted>2018-04-18T07:23:00Z</cp:lastPrinted>
  <dcterms:modified xsi:type="dcterms:W3CDTF">2022-01-12T00:50:15Z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CCE31968BEB74EEBB257D711E672595F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sz w:val="24"/>
              </w:rPr>
              <w:t>xx</w:t>
            </w:r>
            <w:r>
              <w:rPr>
                <w:rFonts w:hAnsi="宋体"/>
                <w:sz w:val="24"/>
              </w:rPr>
              <w:t>度</w:t>
            </w:r>
            <w:r>
              <w:rPr>
                <w:sz w:val="24"/>
              </w:rPr>
              <w:t>xx</w:t>
            </w:r>
            <w:r>
              <w:rPr>
                <w:rFonts w:hAnsi="宋体"/>
                <w:sz w:val="24"/>
              </w:rPr>
              <w:t>分，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北纬</w:t>
            </w:r>
            <w:r>
              <w:rPr>
                <w:sz w:val="24"/>
              </w:rPr>
              <w:t>xx</w:t>
            </w:r>
            <w:r>
              <w:rPr>
                <w:rFonts w:hAnsi="宋体"/>
                <w:sz w:val="24"/>
              </w:rPr>
              <w:t>度</w:t>
            </w:r>
            <w:r>
              <w:rPr>
                <w:sz w:val="24"/>
              </w:rPr>
              <w:t>xx</w:t>
            </w:r>
            <w:r>
              <w:rPr>
                <w:rFonts w:hAnsi="宋体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（无的填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6A6A6" w:themeColor="background1" w:themeShade="A6"/>
                <w:kern w:val="0"/>
                <w:sz w:val="22"/>
                <w:szCs w:val="22"/>
                <w:lang w:val="en-US" w:eastAsia="zh-CN"/>
              </w:rPr>
              <w:t>例如：xx省《水污染物排放限值》（DB44/26-2001)第x时段x级标准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9" w:name="OLE_LINK10"/>
            <w:bookmarkStart w:id="10" w:name="OLE_LINK9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</w:t>
            </w:r>
            <w:bookmarkEnd w:id="9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COD</w:t>
            </w:r>
            <w:bookmarkEnd w:id="10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例如：80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1" w:name="OLE_LINK15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监测报告或自动监控实测数据</w:t>
            </w:r>
            <w:bookmarkEnd w:id="11"/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2" w:name="OLE_LINK17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例如：NH3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例如：10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监测报告或自动监控实测数据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bookmarkStart w:id="13" w:name="OLE_LINK11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  <w:bookmarkEnd w:id="13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bookmarkStart w:id="14" w:name="OLE_LINK3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  <w:bookmarkEnd w:id="14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6A6A6" w:themeColor="background1" w:themeShade="A6"/>
                <w:kern w:val="0"/>
                <w:sz w:val="22"/>
                <w:szCs w:val="22"/>
                <w:lang w:val="en-US" w:eastAsia="zh-CN"/>
              </w:rPr>
              <w:t>例如：xx省《大气污染物排放限值》（DB44/26-2001)第x时段x级标准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15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15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例如：烟尘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例如：30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</w:t>
            </w:r>
            <w:bookmarkStart w:id="16" w:name="OLE_LINK16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实测</w:t>
            </w:r>
            <w:bookmarkEnd w:id="16"/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例如：100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监测报告或自动监控实测数据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自行计算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7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xxxx年xx月xx日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8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8"/>
      <w:bookmarkStart w:id="19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9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18"/>
            <w:bookmarkStart w:id="21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20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21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23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22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24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是或否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是（备案号）或否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24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25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25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26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2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7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bookmarkStart w:id="28" w:name="OLE_LINK29"/>
            <w:r>
              <w:rPr>
                <w:bCs/>
                <w:color w:val="auto"/>
                <w:kern w:val="0"/>
                <w:sz w:val="22"/>
                <w:szCs w:val="22"/>
              </w:rPr>
              <w:t>是或否</w:t>
            </w:r>
            <w:bookmarkEnd w:id="28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9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treport/opRecord.xml>
</file>