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21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年度）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广东顺召涂料有限公司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翁源县翁城镇华彩工业园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B-06地块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Ansi="宋体"/>
                <w:color w:val="auto"/>
                <w:sz w:val="24"/>
              </w:rPr>
              <w:t>东经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113</w:t>
            </w:r>
            <w:r>
              <w:rPr>
                <w:rFonts w:hAnsi="宋体"/>
                <w:color w:val="auto"/>
                <w:sz w:val="24"/>
              </w:rPr>
              <w:t>度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004</w:t>
            </w:r>
            <w:r>
              <w:rPr>
                <w:rFonts w:hAnsi="宋体"/>
                <w:color w:val="auto"/>
                <w:sz w:val="24"/>
              </w:rPr>
              <w:t>分，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Ansi="宋体"/>
                <w:color w:val="auto"/>
                <w:sz w:val="24"/>
              </w:rPr>
              <w:t>北纬</w:t>
            </w:r>
            <w:r>
              <w:rPr>
                <w:color w:val="auto"/>
                <w:sz w:val="24"/>
              </w:rPr>
              <w:t>xx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23</w:t>
            </w:r>
            <w:r>
              <w:rPr>
                <w:rFonts w:hAnsi="宋体"/>
                <w:color w:val="auto"/>
                <w:sz w:val="24"/>
              </w:rPr>
              <w:t>度</w:t>
            </w:r>
            <w:r>
              <w:rPr>
                <w:color w:val="auto"/>
                <w:sz w:val="24"/>
              </w:rPr>
              <w:t>xx</w:t>
            </w:r>
            <w:r>
              <w:rPr>
                <w:rFonts w:hAnsi="宋体"/>
                <w:color w:val="auto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Cs/>
                <w:color w:val="auto"/>
                <w:kern w:val="0"/>
                <w:sz w:val="22"/>
                <w:szCs w:val="22"/>
                <w:lang w:eastAsia="zh-CN"/>
              </w:rPr>
              <w:t>李道斌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*统一社会信用代码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（无的填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  <w:t>组织机构代码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914402293150506193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赖福才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13927861687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07512616807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512625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树脂、涂料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实际年产量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丙烯酸树脂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饱和聚酯树脂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丙烯酸清漆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4聚酯树脂绝缘漆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5环氧烘漆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吨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500</w:t>
            </w:r>
          </w:p>
        </w:tc>
      </w:tr>
      <w:bookmarkEnd w:id="0"/>
    </w:tbl>
    <w:p>
      <w:pPr>
        <w:widowControl/>
        <w:spacing w:line="600" w:lineRule="exact"/>
        <w:jc w:val="left"/>
        <w:rPr>
          <w:szCs w:val="32"/>
        </w:rPr>
      </w:pPr>
    </w:p>
    <w:p/>
    <w:p/>
    <w:p/>
    <w:p/>
    <w:p/>
    <w:p/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废水排放口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广东省《水污染物排放限值》（DB44/26-2001)第二时段三级标准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（连续排放或者间歇式排放）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恒通污水厂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3580.78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污水排放口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center"/>
              <w:rPr>
                <w:rFonts w:hint="default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COD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NH3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60" w:firstLineChars="300"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0.041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BOD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52.5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SS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auto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bookmarkStart w:id="9" w:name="OLE_LINK3"/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2021年11月22日</w:t>
            </w:r>
            <w:bookmarkEnd w:id="9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XTS211101033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4" w:name="_GoBack"/>
            <w:bookmarkEnd w:id="2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4"/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rPr>
          <w:rFonts w:hint="eastAsia" w:eastAsia="宋体"/>
          <w:b/>
          <w:bCs/>
          <w:color w:val="000000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树脂车间废气排放口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广东省《家具制造行业挥发性有机化合物排放标准》（DB44/814-2010)第2时段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间歇式排放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年</w:t>
            </w:r>
            <w:bookmarkStart w:id="10" w:name="OLE_LINK13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废气</w:t>
            </w:r>
            <w:bookmarkEnd w:id="1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限值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颗粒物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4.3mg/m³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0.187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二氧化硫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60" w:firstLineChars="300"/>
              <w:jc w:val="both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5mg/m³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0.479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氮氧化物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23mg/m³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1" w:name="OLE_LINK20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11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2021年11月22日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XTS211101033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注：如多个排放口，请继续继续复制上表以匹配排放口数量</w:t>
      </w: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rPr>
          <w:rFonts w:hint="eastAsia" w:eastAsia="仿宋_GB2312"/>
          <w:lang w:val="en-US" w:eastAsia="zh-CN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3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7"/>
        <w:gridCol w:w="1313"/>
        <w:gridCol w:w="1598"/>
        <w:gridCol w:w="2511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(年）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废包装桶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0.4T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0.347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废油漆渣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0.2T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0.145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废滤网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0.3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0.26T 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废污泥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4T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3.257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3.257</w:t>
            </w: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  <w:lang w:eastAsia="zh-CN"/>
        </w:rPr>
        <w:tab/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3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33"/>
        <w:gridCol w:w="1988"/>
        <w:gridCol w:w="5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7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  <w:t>《工业企业厂界环境噪声排放标准》（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GB12348-2008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3类限值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合格</w:t>
            </w:r>
          </w:p>
        </w:tc>
      </w:tr>
    </w:tbl>
    <w:p>
      <w:pPr>
        <w:ind w:firstLine="1600" w:firstLineChars="500"/>
        <w:jc w:val="both"/>
        <w:rPr>
          <w:rFonts w:hAnsi="黑体" w:eastAsia="黑体"/>
          <w:bCs/>
          <w:color w:val="000000"/>
          <w:kern w:val="0"/>
          <w:szCs w:val="32"/>
        </w:rPr>
      </w:pPr>
      <w:bookmarkStart w:id="12" w:name="OLE_LINK22"/>
    </w:p>
    <w:p>
      <w:pPr>
        <w:ind w:firstLine="1920" w:firstLineChars="6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2"/>
      <w:bookmarkStart w:id="13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3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3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4" w:name="OLE_LINK18"/>
            <w:bookmarkStart w:id="15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4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废水处理站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DW001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废水排放口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2018.1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广东顺召涂料有限公司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废水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-芬顿反应-中间池-厌氧塔-硫化床-污水处理厂</w:t>
            </w:r>
          </w:p>
        </w:tc>
      </w:tr>
      <w:bookmarkEnd w:id="15"/>
    </w:tbl>
    <w:p>
      <w:pPr>
        <w:widowControl/>
        <w:jc w:val="left"/>
        <w:rPr>
          <w:rFonts w:eastAsia="宋体"/>
          <w:b/>
          <w:bCs/>
          <w:color w:val="000000"/>
          <w:kern w:val="0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注：如多个设施，请继续继续复制上表以匹配设施数量</w:t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jc w:val="both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  <w:lang w:val="en-US" w:eastAsia="zh-CN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6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RTO焚烧炉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DA001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废气排放口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2018.11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广东顺召涂料有限公司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10000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17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1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高浓度废气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-RTO焚烧炉-达标排放</w:t>
            </w:r>
          </w:p>
        </w:tc>
      </w:tr>
      <w:bookmarkEnd w:id="16"/>
    </w:tbl>
    <w:p>
      <w:pPr>
        <w:widowControl/>
        <w:jc w:val="left"/>
        <w:rPr>
          <w:rFonts w:eastAsiaTheme="minorEastAsia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  <w:lang w:val="en-US" w:eastAsia="zh-CN"/>
        </w:rPr>
        <w:t>注：如多个设施，请继续继续复制上表以匹配设施数量</w:t>
      </w:r>
    </w:p>
    <w:p>
      <w:pPr>
        <w:jc w:val="center"/>
        <w:rPr>
          <w:rFonts w:eastAsiaTheme="minorEastAsia"/>
          <w:sz w:val="24"/>
        </w:rPr>
      </w:pPr>
    </w:p>
    <w:p>
      <w:pPr>
        <w:jc w:val="center"/>
        <w:rPr>
          <w:rFonts w:eastAsiaTheme="minorEastAsia"/>
          <w:sz w:val="24"/>
        </w:rPr>
      </w:pPr>
    </w:p>
    <w:p>
      <w:pPr>
        <w:ind w:firstLine="2880" w:firstLineChars="1200"/>
        <w:jc w:val="both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3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减震基座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2017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tabs>
                <w:tab w:val="left" w:pos="2877"/>
              </w:tabs>
              <w:jc w:val="left"/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隔音墙壁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2017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3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2"/>
        <w:gridCol w:w="2038"/>
        <w:gridCol w:w="1579"/>
        <w:gridCol w:w="164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韶关市环境保护科学技术研究院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2015.11.5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韶环审【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】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414号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翁源县环境保护局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2018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翁环审【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】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排污许可证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9144022931505061930001V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2020年7月30日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18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440229-2021-007-L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盖章扫描件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bCs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ab/>
            </w:r>
          </w:p>
        </w:tc>
      </w:tr>
      <w:bookmarkEnd w:id="18"/>
    </w:tbl>
    <w:p>
      <w:pPr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</w:p>
    <w:p>
      <w:pPr>
        <w:ind w:firstLine="320" w:firstLineChars="100"/>
        <w:jc w:val="center"/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19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情况</w:t>
      </w:r>
      <w:bookmarkEnd w:id="19"/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Start w:id="20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情况方案</w:t>
            </w:r>
            <w:bookmarkEnd w:id="2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1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bookmarkEnd w:id="21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bookmarkStart w:id="22" w:name="OLE_LINK29"/>
            <w:r>
              <w:rPr>
                <w:bCs/>
                <w:color w:val="auto"/>
                <w:kern w:val="0"/>
                <w:sz w:val="22"/>
                <w:szCs w:val="22"/>
              </w:rPr>
              <w:t>是</w:t>
            </w:r>
            <w:bookmarkEnd w:id="22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auto"/>
                <w:kern w:val="0"/>
                <w:sz w:val="22"/>
                <w:szCs w:val="22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3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  <w:lang w:val="en-US" w:eastAsia="zh-CN"/>
              </w:rPr>
              <w:t>*</w:t>
            </w:r>
            <w:bookmarkEnd w:id="2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766"/>
              </w:tabs>
              <w:jc w:val="left"/>
              <w:rPr>
                <w:rFonts w:hint="eastAsia" w:eastAsia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bCs/>
                <w:color w:val="auto"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val="en-US" w:eastAsia="zh-CN"/>
              </w:rPr>
              <w:t>盖章扫描件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bCs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color w:val="auto"/>
                <w:kern w:val="0"/>
                <w:sz w:val="22"/>
                <w:szCs w:val="22"/>
                <w:lang w:eastAsia="zh-CN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both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hint="eastAsia" w:eastAsia="黑体"/>
          <w:bCs/>
          <w:color w:val="000000"/>
          <w:kern w:val="0"/>
          <w:szCs w:val="32"/>
          <w:lang w:eastAsia="zh-CN"/>
        </w:rPr>
      </w:pPr>
      <w:r>
        <w:rPr>
          <w:rFonts w:hint="eastAsia" w:hAnsi="黑体" w:eastAsia="黑体"/>
          <w:bCs/>
          <w:color w:val="000000"/>
          <w:kern w:val="0"/>
          <w:szCs w:val="32"/>
          <w:lang w:val="en-US" w:eastAsia="zh-CN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  <w:lang w:val="en-US" w:eastAsia="zh-CN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  <w:lang w:eastAsia="zh-CN"/>
        </w:rPr>
        <w:t>）</w:t>
      </w:r>
    </w:p>
    <w:tbl>
      <w:tblPr>
        <w:tblStyle w:val="3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注意：</w:t>
      </w:r>
    </w:p>
    <w:p>
      <w:p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  <w:highlight w:val="none"/>
          <w:lang w:val="en-US" w:eastAsia="zh-CN"/>
        </w:rPr>
        <w:t>*</w:t>
      </w: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项为必填项；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样表不足时，请自行复制扩展；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此表填好后需盖章，并扫描后和附件一起发至信息公开方；</w:t>
      </w:r>
    </w:p>
    <w:p>
      <w:pPr>
        <w:numPr>
          <w:ilvl w:val="0"/>
          <w:numId w:val="2"/>
        </w:numP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hAnsi="宋体" w:eastAsia="宋体"/>
          <w:b/>
          <w:bCs/>
          <w:color w:val="auto"/>
          <w:kern w:val="0"/>
          <w:sz w:val="22"/>
          <w:szCs w:val="22"/>
          <w:highlight w:val="none"/>
          <w:lang w:val="en-US" w:eastAsia="zh-CN"/>
        </w:rPr>
        <w:t>此样表中灰色字体为指导样例，正式公开版需用正式字体（黑色）。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4C6D2"/>
    <w:multiLevelType w:val="singleLevel"/>
    <w:tmpl w:val="0964C6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D296D"/>
    <w:rsid w:val="01143B38"/>
    <w:rsid w:val="01725F0D"/>
    <w:rsid w:val="025D06F8"/>
    <w:rsid w:val="03873661"/>
    <w:rsid w:val="045B0DBB"/>
    <w:rsid w:val="0494334A"/>
    <w:rsid w:val="05742F32"/>
    <w:rsid w:val="058C678E"/>
    <w:rsid w:val="06B81C2C"/>
    <w:rsid w:val="06DA6831"/>
    <w:rsid w:val="09626470"/>
    <w:rsid w:val="097F6016"/>
    <w:rsid w:val="0B355D41"/>
    <w:rsid w:val="0B79413B"/>
    <w:rsid w:val="0BAD298D"/>
    <w:rsid w:val="0BC56284"/>
    <w:rsid w:val="0BEF68C7"/>
    <w:rsid w:val="0C974B94"/>
    <w:rsid w:val="0CA87896"/>
    <w:rsid w:val="0CB23937"/>
    <w:rsid w:val="0D4653FE"/>
    <w:rsid w:val="0E565486"/>
    <w:rsid w:val="0E670F70"/>
    <w:rsid w:val="0ECE185B"/>
    <w:rsid w:val="102E575B"/>
    <w:rsid w:val="10B627EC"/>
    <w:rsid w:val="10E12498"/>
    <w:rsid w:val="11891D5D"/>
    <w:rsid w:val="16A97498"/>
    <w:rsid w:val="175007CC"/>
    <w:rsid w:val="18063468"/>
    <w:rsid w:val="1A4F65CF"/>
    <w:rsid w:val="1A887056"/>
    <w:rsid w:val="1D2307C0"/>
    <w:rsid w:val="1D98649B"/>
    <w:rsid w:val="1E3A3702"/>
    <w:rsid w:val="1ECA04F8"/>
    <w:rsid w:val="20293B20"/>
    <w:rsid w:val="21685000"/>
    <w:rsid w:val="21DC4A86"/>
    <w:rsid w:val="220829F1"/>
    <w:rsid w:val="227B595B"/>
    <w:rsid w:val="22C85BAD"/>
    <w:rsid w:val="22DD606E"/>
    <w:rsid w:val="234C28E9"/>
    <w:rsid w:val="251874FF"/>
    <w:rsid w:val="27930A77"/>
    <w:rsid w:val="29066D59"/>
    <w:rsid w:val="29F66B8A"/>
    <w:rsid w:val="2A1E4A1B"/>
    <w:rsid w:val="2BE17E76"/>
    <w:rsid w:val="2C1E2AF2"/>
    <w:rsid w:val="2CF64493"/>
    <w:rsid w:val="2D486BAF"/>
    <w:rsid w:val="2D5C72BB"/>
    <w:rsid w:val="2DED7FB7"/>
    <w:rsid w:val="2E4E0F9C"/>
    <w:rsid w:val="2EB95512"/>
    <w:rsid w:val="2EFB2FF0"/>
    <w:rsid w:val="312E42B0"/>
    <w:rsid w:val="31A3671E"/>
    <w:rsid w:val="31AC78FD"/>
    <w:rsid w:val="325A537F"/>
    <w:rsid w:val="32A95B62"/>
    <w:rsid w:val="32F931FD"/>
    <w:rsid w:val="358649AF"/>
    <w:rsid w:val="35B66549"/>
    <w:rsid w:val="393142D3"/>
    <w:rsid w:val="39F82684"/>
    <w:rsid w:val="3A062D9E"/>
    <w:rsid w:val="3ACB64A2"/>
    <w:rsid w:val="3D8906D4"/>
    <w:rsid w:val="3D922DCE"/>
    <w:rsid w:val="3E9043F8"/>
    <w:rsid w:val="3EDC3E47"/>
    <w:rsid w:val="3F216E01"/>
    <w:rsid w:val="423D304E"/>
    <w:rsid w:val="428500B1"/>
    <w:rsid w:val="42D31F27"/>
    <w:rsid w:val="434F2AA1"/>
    <w:rsid w:val="44823837"/>
    <w:rsid w:val="44DF5AB9"/>
    <w:rsid w:val="47AC25BC"/>
    <w:rsid w:val="49417B2A"/>
    <w:rsid w:val="4C016084"/>
    <w:rsid w:val="50B37C81"/>
    <w:rsid w:val="50FD53A0"/>
    <w:rsid w:val="520D54D6"/>
    <w:rsid w:val="527A1D15"/>
    <w:rsid w:val="535A792A"/>
    <w:rsid w:val="55BE176E"/>
    <w:rsid w:val="56097B50"/>
    <w:rsid w:val="567A5307"/>
    <w:rsid w:val="590E58E4"/>
    <w:rsid w:val="59F25ED7"/>
    <w:rsid w:val="5A781302"/>
    <w:rsid w:val="5BAD797B"/>
    <w:rsid w:val="5C8F1764"/>
    <w:rsid w:val="5E17142E"/>
    <w:rsid w:val="5E2F79E2"/>
    <w:rsid w:val="60770293"/>
    <w:rsid w:val="60C40593"/>
    <w:rsid w:val="612D296D"/>
    <w:rsid w:val="62A54903"/>
    <w:rsid w:val="641E6076"/>
    <w:rsid w:val="64AA0A36"/>
    <w:rsid w:val="661A6E87"/>
    <w:rsid w:val="68771854"/>
    <w:rsid w:val="69E85E49"/>
    <w:rsid w:val="6A6343E4"/>
    <w:rsid w:val="6B6005AE"/>
    <w:rsid w:val="6D15797A"/>
    <w:rsid w:val="6E6C3ED4"/>
    <w:rsid w:val="6ECA2D35"/>
    <w:rsid w:val="6EEB19F3"/>
    <w:rsid w:val="6F3B09A4"/>
    <w:rsid w:val="6FA602D0"/>
    <w:rsid w:val="6FE10030"/>
    <w:rsid w:val="70FD523F"/>
    <w:rsid w:val="71146988"/>
    <w:rsid w:val="71DF1EE4"/>
    <w:rsid w:val="724D4863"/>
    <w:rsid w:val="72854111"/>
    <w:rsid w:val="728C4465"/>
    <w:rsid w:val="75F54587"/>
    <w:rsid w:val="767D16F8"/>
    <w:rsid w:val="78706F0B"/>
    <w:rsid w:val="7889042F"/>
    <w:rsid w:val="7A395CCC"/>
    <w:rsid w:val="7B0B31DD"/>
    <w:rsid w:val="7B2E3233"/>
    <w:rsid w:val="7B4D7EA0"/>
    <w:rsid w:val="7C37497E"/>
    <w:rsid w:val="7D1D62FF"/>
    <w:rsid w:val="7E212678"/>
    <w:rsid w:val="7E433CE0"/>
    <w:rsid w:val="7EE4418F"/>
    <w:rsid w:val="7EF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2018-04-16T03:05:00Z</dcterms:created>
  <dc:creator>Administrator</dc:creator>
  <cp:lastModifiedBy>Administrator</cp:lastModifiedBy>
  <cp:lastPrinted>2022-01-19T06:25:00Z</cp:lastPrinted>
  <dcterms:modified xsi:type="dcterms:W3CDTF">2022-03-03T03:29:55Z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E8D807971FBC4544BC11F7F14899A057</vt:lpwstr>
  </property>
</Properties>
</file>