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90"/>
        <w:gridCol w:w="220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Cs w:val="32"/>
              </w:rPr>
            </w:pPr>
            <w:bookmarkStart w:id="0" w:name="OLE_LINK1"/>
            <w:r>
              <w:rPr>
                <w:color w:val="000000"/>
                <w:kern w:val="0"/>
                <w:szCs w:val="32"/>
              </w:rPr>
              <w:t>附件2：</w:t>
            </w:r>
          </w:p>
          <w:p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1" w:name="OLE_LINK30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企业事业单位环境信息公开表（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  <w:lang w:val="en-US" w:eastAsia="zh-CN"/>
              </w:rPr>
              <w:t>21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年度）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hAnsi="黑体" w:eastAsia="黑体"/>
                <w:bCs/>
                <w:color w:val="000000"/>
                <w:kern w:val="0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OLE_LINK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韶关杰盛净水材料有限公司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广东省韶关市翁源县翁城镇华彩化工涂料城B-14地块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地理位置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东经113度49分， 北纬24度24分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谭杰基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*统一社会信用代码（无的填组织机构代码）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914402293349049153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OLE_LINK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环保联系人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谭杰基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13360042613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0751-6928218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512627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生产</w:t>
            </w: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三氯化铁净水剂</w:t>
            </w:r>
            <w:bookmarkStart w:id="25" w:name="_GoBack"/>
            <w:bookmarkEnd w:id="2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实际年产量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三氯化铁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  <w:t>t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11594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次氯酸钠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  <w:t>t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>
      <w:pPr>
        <w:widowControl/>
        <w:spacing w:line="600" w:lineRule="exact"/>
        <w:jc w:val="left"/>
        <w:rPr>
          <w:szCs w:val="32"/>
        </w:rPr>
      </w:pPr>
    </w:p>
    <w:p/>
    <w:p/>
    <w:p/>
    <w:p/>
    <w:p/>
    <w:p>
      <w:pPr>
        <w:widowControl/>
        <w:jc w:val="center"/>
        <w:rPr>
          <w:rFonts w:eastAsia="宋体"/>
          <w:b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二、排污信息</w:t>
      </w: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（一）废水污染物信息表</w:t>
      </w:r>
    </w:p>
    <w:tbl>
      <w:tblPr>
        <w:tblStyle w:val="5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4" w:name="OLE_LINK1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DW001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1#生活污水排放口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广东地方标准《水污染物排放限值》（DB44、26-2001）第二时段三级标准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ind w:firstLine="220" w:firstLineChars="100"/>
              <w:jc w:val="left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工业废水集中处理厂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5" w:name="OLE_LINK4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  <w:bookmarkEnd w:id="5"/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总磷、动植物油、五日生化需氧量、pH值、氨氮（NH3-N）、化学需氧量、悬浮物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6" w:name="OLE_LINK7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  <w:bookmarkEnd w:id="6"/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7" w:name="OLE_LINK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  <w:bookmarkEnd w:id="7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bookmarkStart w:id="8" w:name="OLE_LINK14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bookmarkEnd w:id="8"/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034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0.0000595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动植物油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9" w:name="OLE_LINK11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  <w:bookmarkEnd w:id="9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五日生化需氧量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3.2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0.4185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..pH值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6-9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8.03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氨氮（NH3-N）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1.02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化学需氧量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500mg/L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悬浮物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400mg/L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0.002735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10" w:name="OLE_LINK3"/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2021年6月29日</w:t>
            </w:r>
            <w:bookmarkEnd w:id="10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广东韶测第（21061901）号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4"/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widowControl/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widowControl/>
        <w:jc w:val="center"/>
        <w:rPr>
          <w:rFonts w:eastAsia="宋体"/>
          <w:b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二、排污信息</w:t>
      </w: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（一）废水污染物信息表</w:t>
      </w:r>
    </w:p>
    <w:tbl>
      <w:tblPr>
        <w:tblStyle w:val="5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DW002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2#综合废水排放口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《无机化学工业污染物排放标准及其修改单》（GB31573-2015）表1间接排放限值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工业废水集中处理厂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石油类、氨氮（NH3-N）、总铜、化学需氧量、悬浮物、pH值、总锌、总磷（以P计）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石油类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0.07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氨氮（NH3-N）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40mg/L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1.26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..总铜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0.5mg/L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化学需氧量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悬浮物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100mg/L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0.02735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pH值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6-9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7.44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总锌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0.05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0.0000025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总磷（以P计）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0.28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0.0000595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2021年6月29日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广东韶测第（21061901）号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5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DA001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排放口1#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《无机化学工业污染物排放标准及其修改单》（GB31573-2015）表4特别排放限值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bookmarkStart w:id="11" w:name="OLE_LINK13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废气</w:t>
            </w:r>
            <w:bookmarkEnd w:id="11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氯化氢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4.33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氨氧化物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2" w:name="OLE_LINK20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1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2021年6月29日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广东韶测第（21061901）号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（三）危险废物信息表</w:t>
      </w:r>
    </w:p>
    <w:tbl>
      <w:tblPr>
        <w:tblStyle w:val="5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16"/>
        <w:gridCol w:w="1144"/>
        <w:gridCol w:w="1598"/>
        <w:gridCol w:w="2511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废物名称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计划产生量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实际产生量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贮存量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规范转移量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废滤布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0.1吨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0.033吨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0.033吨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滤渣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58.2吨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29.84吨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0吨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26.25吨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废水处理污泥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2.8吨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0.93吨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0吨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0.92吨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化验室废物（固体）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0.95吨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0.011吨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0.011吨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化验室废物（液体）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0.94吨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0.24吨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0吨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0.24吨</w:t>
            </w:r>
          </w:p>
        </w:tc>
      </w:tr>
    </w:tbl>
    <w:p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tabs>
          <w:tab w:val="left" w:pos="3136"/>
        </w:tabs>
        <w:jc w:val="left"/>
        <w:rPr>
          <w:rFonts w:hint="eastAsia" w:eastAsia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eastAsia="宋体"/>
          <w:b/>
          <w:bCs/>
          <w:color w:val="000000"/>
          <w:kern w:val="0"/>
          <w:sz w:val="22"/>
          <w:szCs w:val="22"/>
          <w:lang w:eastAsia="zh-CN"/>
        </w:rPr>
        <w:tab/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（四）噪声污染物信息表</w:t>
      </w:r>
    </w:p>
    <w:tbl>
      <w:tblPr>
        <w:tblStyle w:val="5"/>
        <w:tblW w:w="10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33"/>
        <w:gridCol w:w="1988"/>
        <w:gridCol w:w="5262"/>
      </w:tblGrid>
      <w:tr>
        <w:trPr>
          <w:trHeight w:val="774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噪声执行标准</w:t>
            </w:r>
          </w:p>
        </w:tc>
        <w:tc>
          <w:tcPr>
            <w:tcW w:w="7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《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工业企业厂界环境噪声排放标准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(GB12348-2008)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广东韶测第21090301号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1600" w:firstLineChars="500"/>
        <w:jc w:val="both"/>
        <w:rPr>
          <w:rFonts w:hAnsi="黑体" w:eastAsia="黑体"/>
          <w:bCs/>
          <w:color w:val="000000"/>
          <w:kern w:val="0"/>
          <w:szCs w:val="32"/>
        </w:rPr>
      </w:pPr>
      <w:bookmarkStart w:id="13" w:name="OLE_LINK22"/>
    </w:p>
    <w:p>
      <w:pPr>
        <w:ind w:firstLine="1920" w:firstLineChars="6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黑体" w:eastAsia="黑体"/>
          <w:bCs/>
          <w:color w:val="000000"/>
          <w:kern w:val="0"/>
          <w:szCs w:val="32"/>
        </w:rPr>
        <w:t>三、防治污染设施的建设和运行情况</w:t>
      </w:r>
      <w:bookmarkEnd w:id="13"/>
      <w:bookmarkStart w:id="14" w:name="OLE_LINK19"/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</w:t>
      </w:r>
      <w:bookmarkEnd w:id="14"/>
      <w:r>
        <w:rPr>
          <w:rFonts w:hAnsi="宋体" w:eastAsia="宋体"/>
          <w:b/>
          <w:bCs/>
          <w:color w:val="000000"/>
          <w:kern w:val="0"/>
          <w:sz w:val="24"/>
        </w:rPr>
        <w:t>废水防治污染设施</w:t>
      </w:r>
    </w:p>
    <w:tbl>
      <w:tblPr>
        <w:tblStyle w:val="5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48"/>
        <w:gridCol w:w="2401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5" w:name="OLE_LINK18"/>
            <w:bookmarkStart w:id="16" w:name="OLE_LINK6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  <w:bookmarkEnd w:id="15"/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生活污水处理设施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TW001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2019.6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/d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5.81</w:t>
            </w: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一级处理-沉淀</w:t>
            </w:r>
          </w:p>
        </w:tc>
      </w:tr>
      <w:bookmarkEnd w:id="16"/>
    </w:tbl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（一）废水防治污染设施</w:t>
      </w:r>
    </w:p>
    <w:tbl>
      <w:tblPr>
        <w:tblStyle w:val="5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48"/>
        <w:gridCol w:w="2401"/>
        <w:gridCol w:w="2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生产废水预处理设施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TW002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2019.6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0.5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0.3264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一级处理-沉淀</w:t>
            </w:r>
          </w:p>
        </w:tc>
      </w:tr>
    </w:tbl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  <w:lang w:val="en-US" w:eastAsia="zh-CN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7" w:name="OLE_LINK21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固体顶储罐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DA002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排放口3#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2019.3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432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432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432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18" w:name="OLE_LINK23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1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氢氧化钠碱液吸收</w:t>
            </w:r>
          </w:p>
        </w:tc>
      </w:tr>
      <w:bookmarkEnd w:id="17"/>
    </w:tbl>
    <w:p>
      <w:pPr>
        <w:jc w:val="center"/>
        <w:rPr>
          <w:rFonts w:eastAsiaTheme="minorEastAsia"/>
          <w:sz w:val="24"/>
        </w:rPr>
      </w:pP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催化氧化副反应塔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DA001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排放口1#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2019.3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*实际处理量(m3/h)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氢氧化钠碱液吸收</w:t>
            </w:r>
          </w:p>
        </w:tc>
      </w:tr>
    </w:tbl>
    <w:p>
      <w:pPr>
        <w:jc w:val="center"/>
        <w:rPr>
          <w:rFonts w:eastAsiaTheme="minorEastAsia"/>
          <w:sz w:val="24"/>
        </w:rPr>
      </w:pP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催化氧化主反应釜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DA001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排放口1#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2019.3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pacing w:val="-2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pacing w:val="-2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pacing w:val="-2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pacing w:val="-2"/>
                <w:kern w:val="0"/>
                <w:sz w:val="21"/>
                <w:szCs w:val="21"/>
                <w:highlight w:val="none"/>
                <w:u w:val="none"/>
                <w:vertAlign w:val="superscript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碱液吸收</w:t>
            </w:r>
          </w:p>
        </w:tc>
      </w:tr>
    </w:tbl>
    <w:p>
      <w:pPr>
        <w:jc w:val="center"/>
        <w:rPr>
          <w:rFonts w:eastAsiaTheme="minorEastAsia"/>
          <w:sz w:val="24"/>
        </w:rPr>
      </w:pPr>
    </w:p>
    <w:p>
      <w:pPr>
        <w:jc w:val="center"/>
        <w:rPr>
          <w:rFonts w:eastAsiaTheme="minorEastAsia"/>
          <w:sz w:val="24"/>
        </w:rPr>
      </w:pPr>
    </w:p>
    <w:p>
      <w:pPr>
        <w:ind w:firstLine="2880" w:firstLineChars="1200"/>
        <w:jc w:val="both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（三）噪声防治污染设施</w:t>
      </w:r>
    </w:p>
    <w:tbl>
      <w:tblPr>
        <w:tblStyle w:val="5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38"/>
        <w:gridCol w:w="1230"/>
        <w:gridCol w:w="1140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　1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风机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2019.8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　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2020.8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安装减震基座、局部加隔声罩。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　2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各种泵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2019.5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2019.6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在泵出口设柔性软接口，安装减震基座。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搅拌机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2019.6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2019.6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安装减震基座、局部加隔声罩</w:t>
            </w:r>
          </w:p>
        </w:tc>
      </w:tr>
    </w:tbl>
    <w:p>
      <w:pPr>
        <w:pStyle w:val="2"/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 xml:space="preserve"> </w:t>
      </w:r>
      <w:r>
        <w:rPr>
          <w:rFonts w:hAnsi="黑体" w:eastAsia="黑体"/>
          <w:bCs/>
          <w:color w:val="000000"/>
          <w:kern w:val="0"/>
          <w:szCs w:val="32"/>
        </w:rPr>
        <w:t>四、建设项目环境影响评价及其他环境保护行政许可情况</w:t>
      </w:r>
    </w:p>
    <w:tbl>
      <w:tblPr>
        <w:tblStyle w:val="5"/>
        <w:tblW w:w="990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32"/>
        <w:gridCol w:w="2038"/>
        <w:gridCol w:w="1579"/>
        <w:gridCol w:w="1646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环保行政许可文件题名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制作或审批单位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批复日期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批复文号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建设项目环境影响报告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韶关市环境保护科学技术研究所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2015年8月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国环评证乙字第2818号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环评批复文件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韶关市生态环境局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2020年4月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韶环审【2020】31号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竣工验收文件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翁源县建筑工程质量安全监督站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2019年5月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GD413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01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排污许可证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韶关市生态环境局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2020年8月5日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91440229334904915001V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center"/>
        <w:rPr>
          <w:rFonts w:eastAsia="黑体"/>
          <w:bCs/>
          <w:color w:val="000000"/>
          <w:kern w:val="0"/>
          <w:szCs w:val="32"/>
        </w:rPr>
      </w:pPr>
      <w:bookmarkStart w:id="19" w:name="OLE_LINK24"/>
      <w:r>
        <w:rPr>
          <w:rFonts w:hAnsi="黑体" w:eastAsia="黑体"/>
          <w:bCs/>
          <w:color w:val="000000"/>
          <w:kern w:val="0"/>
          <w:szCs w:val="32"/>
        </w:rPr>
        <w:t>五、突发环境事件应急预案情况</w:t>
      </w:r>
    </w:p>
    <w:tbl>
      <w:tblPr>
        <w:tblStyle w:val="5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329"/>
        <w:gridCol w:w="3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是否编制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JSHJYJ-03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突发环境事件应急预案电子版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报送电子版</w:t>
            </w: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盖章扫描件</w:t>
            </w: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</w:tr>
      <w:bookmarkEnd w:id="19"/>
    </w:tbl>
    <w:p>
      <w:pPr>
        <w:ind w:firstLine="320" w:firstLineChars="100"/>
        <w:jc w:val="center"/>
        <w:rPr>
          <w:rFonts w:hint="eastAsia" w:hAnsi="黑体" w:eastAsia="黑体"/>
          <w:b/>
          <w:bCs/>
          <w:color w:val="000000"/>
          <w:kern w:val="0"/>
          <w:szCs w:val="32"/>
          <w:lang w:val="en-US" w:eastAsia="zh-CN"/>
        </w:rPr>
      </w:pPr>
      <w:r>
        <w:rPr>
          <w:rFonts w:hint="eastAsia" w:hAnsi="黑体" w:eastAsia="黑体"/>
          <w:b/>
          <w:bCs/>
          <w:color w:val="000000"/>
          <w:kern w:val="0"/>
          <w:szCs w:val="32"/>
          <w:lang w:val="en-US" w:eastAsia="zh-CN"/>
        </w:rPr>
        <w:t>六</w:t>
      </w:r>
      <w:r>
        <w:rPr>
          <w:rFonts w:hAnsi="黑体" w:eastAsia="黑体"/>
          <w:b/>
          <w:bCs/>
          <w:color w:val="000000"/>
          <w:kern w:val="0"/>
          <w:szCs w:val="32"/>
        </w:rPr>
        <w:t>、</w:t>
      </w:r>
      <w:bookmarkStart w:id="20" w:name="OLE_LINK26"/>
      <w:r>
        <w:rPr>
          <w:rFonts w:hAnsi="黑体" w:eastAsia="黑体"/>
          <w:b/>
          <w:bCs/>
          <w:color w:val="000000"/>
          <w:kern w:val="0"/>
          <w:szCs w:val="32"/>
        </w:rPr>
        <w:t>环境自行监测</w:t>
      </w:r>
      <w:r>
        <w:rPr>
          <w:rFonts w:hint="eastAsia" w:hAnsi="黑体" w:eastAsia="黑体"/>
          <w:b/>
          <w:bCs/>
          <w:color w:val="000000"/>
          <w:kern w:val="0"/>
          <w:szCs w:val="32"/>
          <w:lang w:val="en-US" w:eastAsia="zh-CN"/>
        </w:rPr>
        <w:t>情况</w:t>
      </w:r>
      <w:bookmarkEnd w:id="20"/>
    </w:p>
    <w:tbl>
      <w:tblPr>
        <w:tblStyle w:val="5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295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Start w:id="21" w:name="OLE_LINK2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情况方案</w:t>
            </w:r>
            <w:bookmarkEnd w:id="21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编制情况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2" w:name="OLE_LINK2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bookmarkEnd w:id="2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开展自行监测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3" w:name="OLE_LINK29"/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bookmarkEnd w:id="23"/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4" w:name="OLE_LINK2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24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方案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报送电子版</w:t>
            </w: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盖章扫描件</w:t>
            </w: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</w:tr>
    </w:tbl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hint="eastAsia" w:eastAsia="黑体"/>
          <w:bCs/>
          <w:color w:val="000000"/>
          <w:kern w:val="0"/>
          <w:szCs w:val="32"/>
          <w:lang w:eastAsia="zh-CN"/>
        </w:rPr>
      </w:pP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七</w:t>
      </w:r>
      <w:r>
        <w:rPr>
          <w:rFonts w:hAnsi="黑体" w:eastAsia="黑体"/>
          <w:bCs/>
          <w:color w:val="000000"/>
          <w:kern w:val="0"/>
          <w:szCs w:val="32"/>
        </w:rPr>
        <w:t>、其他环境信息</w:t>
      </w:r>
      <w:r>
        <w:rPr>
          <w:rFonts w:hint="eastAsia" w:hAnsi="黑体" w:eastAsia="黑体"/>
          <w:bCs/>
          <w:color w:val="000000"/>
          <w:kern w:val="0"/>
          <w:szCs w:val="32"/>
          <w:lang w:eastAsia="zh-CN"/>
        </w:rPr>
        <w:t>（</w:t>
      </w:r>
      <w:r>
        <w:rPr>
          <w:rFonts w:hint="eastAsia" w:hAnsi="黑体" w:eastAsia="黑体"/>
          <w:bCs/>
          <w:color w:val="000000"/>
          <w:kern w:val="0"/>
          <w:sz w:val="28"/>
          <w:szCs w:val="28"/>
          <w:lang w:val="en-US" w:eastAsia="zh-CN"/>
        </w:rPr>
        <w:t>选填</w:t>
      </w:r>
      <w:r>
        <w:rPr>
          <w:rFonts w:hint="eastAsia" w:hAnsi="黑体" w:eastAsia="黑体"/>
          <w:bCs/>
          <w:color w:val="000000"/>
          <w:kern w:val="0"/>
          <w:szCs w:val="32"/>
          <w:lang w:eastAsia="zh-CN"/>
        </w:rPr>
        <w:t>）</w:t>
      </w:r>
    </w:p>
    <w:tbl>
      <w:tblPr>
        <w:tblStyle w:val="5"/>
        <w:tblW w:w="9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734"/>
        <w:gridCol w:w="1584"/>
        <w:gridCol w:w="1202"/>
        <w:gridCol w:w="2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审核单位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审核时间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审核结果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文件文号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企业环保信用评价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ISO14001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环境管理体系认证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清洁生产审核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缴纳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环保税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注意：</w:t>
      </w:r>
    </w:p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1、带</w:t>
      </w:r>
      <w:r>
        <w:rPr>
          <w:rFonts w:hint="eastAsia" w:hAnsi="宋体" w:eastAsia="宋体"/>
          <w:b/>
          <w:bCs/>
          <w:color w:val="FF0000"/>
          <w:kern w:val="0"/>
          <w:sz w:val="22"/>
          <w:szCs w:val="22"/>
          <w:highlight w:val="none"/>
          <w:lang w:val="en-US" w:eastAsia="zh-CN"/>
        </w:rPr>
        <w:t>*</w:t>
      </w: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项为必填项；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样表不足时，请自行复制扩展；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此表填好后需盖章，并扫描后和附件一起发至信息公开方；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此样表中灰色字体为指导样例，正式公开版需用正式字体（黑色）。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140" w:firstLineChars="2550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4C6D2"/>
    <w:multiLevelType w:val="singleLevel"/>
    <w:tmpl w:val="0964C6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54878"/>
    <w:multiLevelType w:val="singleLevel"/>
    <w:tmpl w:val="179548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D296D"/>
    <w:rsid w:val="00E52B16"/>
    <w:rsid w:val="011A4D50"/>
    <w:rsid w:val="01725F0D"/>
    <w:rsid w:val="025D06F8"/>
    <w:rsid w:val="0321587C"/>
    <w:rsid w:val="03873661"/>
    <w:rsid w:val="045B0DBB"/>
    <w:rsid w:val="0494334A"/>
    <w:rsid w:val="05742F32"/>
    <w:rsid w:val="058C678E"/>
    <w:rsid w:val="06B81C2C"/>
    <w:rsid w:val="06DA6831"/>
    <w:rsid w:val="07F27D26"/>
    <w:rsid w:val="082209D1"/>
    <w:rsid w:val="092C1016"/>
    <w:rsid w:val="09626470"/>
    <w:rsid w:val="097F6016"/>
    <w:rsid w:val="09C645FB"/>
    <w:rsid w:val="0B355D41"/>
    <w:rsid w:val="0B79413B"/>
    <w:rsid w:val="0BAD298D"/>
    <w:rsid w:val="0BC56284"/>
    <w:rsid w:val="0BEF68C7"/>
    <w:rsid w:val="0CA87896"/>
    <w:rsid w:val="0CB23937"/>
    <w:rsid w:val="0D114ACD"/>
    <w:rsid w:val="0D2A4259"/>
    <w:rsid w:val="0D4653FE"/>
    <w:rsid w:val="0E315901"/>
    <w:rsid w:val="0E3A1EAA"/>
    <w:rsid w:val="0E565486"/>
    <w:rsid w:val="0E670F70"/>
    <w:rsid w:val="0ECE185B"/>
    <w:rsid w:val="0F0058FD"/>
    <w:rsid w:val="0F290F12"/>
    <w:rsid w:val="102E575B"/>
    <w:rsid w:val="10B627EC"/>
    <w:rsid w:val="10E12498"/>
    <w:rsid w:val="11891D5D"/>
    <w:rsid w:val="12C6513C"/>
    <w:rsid w:val="13FA762E"/>
    <w:rsid w:val="14B60A59"/>
    <w:rsid w:val="16A97498"/>
    <w:rsid w:val="17010EAC"/>
    <w:rsid w:val="175007CC"/>
    <w:rsid w:val="18063468"/>
    <w:rsid w:val="1A2F3275"/>
    <w:rsid w:val="1A4F65CF"/>
    <w:rsid w:val="1A887056"/>
    <w:rsid w:val="1C265D8C"/>
    <w:rsid w:val="1D2307C0"/>
    <w:rsid w:val="1D98649B"/>
    <w:rsid w:val="1D992CC6"/>
    <w:rsid w:val="1E3A3702"/>
    <w:rsid w:val="1EB350B6"/>
    <w:rsid w:val="1ECA04F8"/>
    <w:rsid w:val="20293B20"/>
    <w:rsid w:val="21DC4A86"/>
    <w:rsid w:val="220829F1"/>
    <w:rsid w:val="22284619"/>
    <w:rsid w:val="227B595B"/>
    <w:rsid w:val="22C85BAD"/>
    <w:rsid w:val="234C28E9"/>
    <w:rsid w:val="235E5C65"/>
    <w:rsid w:val="23B15503"/>
    <w:rsid w:val="251874FF"/>
    <w:rsid w:val="256E38DF"/>
    <w:rsid w:val="27930A77"/>
    <w:rsid w:val="28E4415A"/>
    <w:rsid w:val="29066D59"/>
    <w:rsid w:val="29F66B8A"/>
    <w:rsid w:val="2A1E4A1B"/>
    <w:rsid w:val="2A8E3487"/>
    <w:rsid w:val="2AED63FF"/>
    <w:rsid w:val="2BE17E76"/>
    <w:rsid w:val="2C1E2AF2"/>
    <w:rsid w:val="2CF64493"/>
    <w:rsid w:val="2D486BAF"/>
    <w:rsid w:val="2D5C72BB"/>
    <w:rsid w:val="2DD750D3"/>
    <w:rsid w:val="2DED7FB7"/>
    <w:rsid w:val="2E4E0F9C"/>
    <w:rsid w:val="2E79022B"/>
    <w:rsid w:val="2EB95512"/>
    <w:rsid w:val="2EFB2FF0"/>
    <w:rsid w:val="2F15715F"/>
    <w:rsid w:val="2FD55B5A"/>
    <w:rsid w:val="317E0299"/>
    <w:rsid w:val="31A3671E"/>
    <w:rsid w:val="31AC78FD"/>
    <w:rsid w:val="325A537F"/>
    <w:rsid w:val="32A95B62"/>
    <w:rsid w:val="32DB550F"/>
    <w:rsid w:val="32F931FD"/>
    <w:rsid w:val="3369794E"/>
    <w:rsid w:val="358649AF"/>
    <w:rsid w:val="35B66549"/>
    <w:rsid w:val="361B561A"/>
    <w:rsid w:val="36E678F9"/>
    <w:rsid w:val="37D20543"/>
    <w:rsid w:val="37D7646D"/>
    <w:rsid w:val="393142D3"/>
    <w:rsid w:val="39F2758E"/>
    <w:rsid w:val="39F82684"/>
    <w:rsid w:val="3ACB64A2"/>
    <w:rsid w:val="3B2E2848"/>
    <w:rsid w:val="3D8906D4"/>
    <w:rsid w:val="3D922DCE"/>
    <w:rsid w:val="3DED23D2"/>
    <w:rsid w:val="3E9043F8"/>
    <w:rsid w:val="3F216E01"/>
    <w:rsid w:val="401968B6"/>
    <w:rsid w:val="423D304E"/>
    <w:rsid w:val="428500B1"/>
    <w:rsid w:val="42892A5A"/>
    <w:rsid w:val="42C13FA2"/>
    <w:rsid w:val="434F2AA1"/>
    <w:rsid w:val="446537FA"/>
    <w:rsid w:val="44823837"/>
    <w:rsid w:val="44DF5AB9"/>
    <w:rsid w:val="47AC25BC"/>
    <w:rsid w:val="483A3088"/>
    <w:rsid w:val="49417B2A"/>
    <w:rsid w:val="4AF528F5"/>
    <w:rsid w:val="4B641FA9"/>
    <w:rsid w:val="4C016084"/>
    <w:rsid w:val="4F0771E0"/>
    <w:rsid w:val="50B37C81"/>
    <w:rsid w:val="50C64E79"/>
    <w:rsid w:val="50FD53A0"/>
    <w:rsid w:val="520D54D6"/>
    <w:rsid w:val="52355AE4"/>
    <w:rsid w:val="527A1D15"/>
    <w:rsid w:val="535A792A"/>
    <w:rsid w:val="552E25A8"/>
    <w:rsid w:val="55BE176E"/>
    <w:rsid w:val="55F54236"/>
    <w:rsid w:val="56097B50"/>
    <w:rsid w:val="567A5307"/>
    <w:rsid w:val="57613C9E"/>
    <w:rsid w:val="590B1FC3"/>
    <w:rsid w:val="590E58E4"/>
    <w:rsid w:val="59F25ED7"/>
    <w:rsid w:val="5A781302"/>
    <w:rsid w:val="5B8E213E"/>
    <w:rsid w:val="5C8F1764"/>
    <w:rsid w:val="5E17142E"/>
    <w:rsid w:val="5E23390B"/>
    <w:rsid w:val="5E2F79E2"/>
    <w:rsid w:val="5F922AF6"/>
    <w:rsid w:val="60770293"/>
    <w:rsid w:val="60C40593"/>
    <w:rsid w:val="612D296D"/>
    <w:rsid w:val="613A3445"/>
    <w:rsid w:val="62A54903"/>
    <w:rsid w:val="6315416A"/>
    <w:rsid w:val="641E6076"/>
    <w:rsid w:val="64AA0A36"/>
    <w:rsid w:val="661A6E87"/>
    <w:rsid w:val="6678677C"/>
    <w:rsid w:val="66BA1100"/>
    <w:rsid w:val="670B1518"/>
    <w:rsid w:val="68771854"/>
    <w:rsid w:val="6962178B"/>
    <w:rsid w:val="69CF69A7"/>
    <w:rsid w:val="69E85E49"/>
    <w:rsid w:val="6A162576"/>
    <w:rsid w:val="6A6343E4"/>
    <w:rsid w:val="6B6005AE"/>
    <w:rsid w:val="6D15797A"/>
    <w:rsid w:val="6E6C3ED4"/>
    <w:rsid w:val="6E6C4E5A"/>
    <w:rsid w:val="6ECA2D35"/>
    <w:rsid w:val="6EDF562C"/>
    <w:rsid w:val="6EEB19F3"/>
    <w:rsid w:val="6F0F4163"/>
    <w:rsid w:val="6F3B09A4"/>
    <w:rsid w:val="6FC51330"/>
    <w:rsid w:val="6FE10030"/>
    <w:rsid w:val="70B7060E"/>
    <w:rsid w:val="70FD523F"/>
    <w:rsid w:val="71DF1EE4"/>
    <w:rsid w:val="720A0C12"/>
    <w:rsid w:val="7214383E"/>
    <w:rsid w:val="724D4863"/>
    <w:rsid w:val="728C4465"/>
    <w:rsid w:val="75331A99"/>
    <w:rsid w:val="75F54587"/>
    <w:rsid w:val="767D16F8"/>
    <w:rsid w:val="767D7C04"/>
    <w:rsid w:val="77B95E16"/>
    <w:rsid w:val="782D7408"/>
    <w:rsid w:val="78706F0B"/>
    <w:rsid w:val="7889042F"/>
    <w:rsid w:val="79741A54"/>
    <w:rsid w:val="7A395CCC"/>
    <w:rsid w:val="7B0B31DD"/>
    <w:rsid w:val="7B187EFC"/>
    <w:rsid w:val="7B2E3233"/>
    <w:rsid w:val="7B4D7EA0"/>
    <w:rsid w:val="7C37497E"/>
    <w:rsid w:val="7D1D62FF"/>
    <w:rsid w:val="7E212678"/>
    <w:rsid w:val="7E433CE0"/>
    <w:rsid w:val="7EE4418F"/>
    <w:rsid w:val="7EF6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8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8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8"/>
    <w:pPr>
      <w:ind w:firstLine="420" w:firstLineChars="200"/>
    </w:pPr>
  </w:style>
  <w:style w:type="paragraph" w:styleId="3">
    <w:name w:val="Body Text Indent"/>
    <w:basedOn w:val="1"/>
    <w:qFormat/>
    <w:uiPriority w:val="98"/>
    <w:pPr>
      <w:widowControl/>
      <w:spacing w:after="120"/>
      <w:ind w:left="420" w:leftChars="200"/>
      <w:jc w:val="left"/>
    </w:pPr>
    <w:rPr>
      <w:rFonts w:ascii="宋体" w:hAnsi="宋体" w:cs="Times New Roman"/>
      <w:spacing w:val="0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7">
    <w:name w:val="0-sghks"/>
    <w:basedOn w:val="1"/>
    <w:next w:val="1"/>
    <w:semiHidden/>
    <w:uiPriority w:val="0"/>
    <w:pPr>
      <w:widowControl w:val="0"/>
      <w:spacing w:line="360" w:lineRule="auto"/>
      <w:ind w:firstLine="200" w:firstLineChars="200"/>
      <w:jc w:val="both"/>
    </w:pPr>
    <w:rPr>
      <w:rFonts w:cs="Times New Roman"/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2018-04-16T03:05:00Z</dcterms:created>
  <dc:creator>Administrator</dc:creator>
  <cp:lastModifiedBy>韶关杰盛净水材料有限公司</cp:lastModifiedBy>
  <cp:lastPrinted>2022-01-20T03:55:05Z</cp:lastPrinted>
  <dcterms:modified xsi:type="dcterms:W3CDTF">2022-01-20T04:01:11Z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CCE31968BEB74EEBB257D711E672595F</vt:lpwstr>
  </property>
</Properties>
</file>