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韶关市拟给予2020年省重点领域研发计划（第五批）项目第二期配套资金明细表</w:t>
      </w:r>
    </w:p>
    <w:p>
      <w:pPr>
        <w:jc w:val="righ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（万元）</w:t>
      </w:r>
    </w:p>
    <w:tbl>
      <w:tblPr>
        <w:tblStyle w:val="3"/>
        <w:tblW w:w="15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109"/>
        <w:gridCol w:w="2440"/>
        <w:gridCol w:w="1192"/>
        <w:gridCol w:w="1682"/>
        <w:gridCol w:w="2057"/>
        <w:gridCol w:w="1715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省立项金额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市应配套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资金总额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2020年市首期已配套金额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2021年省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拨付金额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市第二期配套金额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高品质热作模具钢研发与产业化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广东韶钢松山股份有限公司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1000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300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45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650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参芪扶正注射液上市后系统再评价研究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丽珠集团利民制药厂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500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150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22.5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325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竹重组材制备关键装备研发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仁化县奥达胶合板有限公司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600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180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390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高迁移率氧化物半导体溅射靶材研究及显示应用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韶关市欧莱高新材料有限公司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1000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300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45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650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41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3100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930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139.5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2015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604.5</w:t>
            </w:r>
          </w:p>
        </w:tc>
      </w:tr>
    </w:tbl>
    <w:p>
      <w:pPr>
        <w:rPr>
          <w:sz w:val="21"/>
          <w:szCs w:val="21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A60EB"/>
    <w:rsid w:val="124A60EB"/>
    <w:rsid w:val="22974894"/>
    <w:rsid w:val="2D1F647D"/>
    <w:rsid w:val="3DFA1AEE"/>
    <w:rsid w:val="3FCC6276"/>
    <w:rsid w:val="432C3E24"/>
    <w:rsid w:val="4EEB6020"/>
    <w:rsid w:val="57ED86D8"/>
    <w:rsid w:val="5CF7D1AF"/>
    <w:rsid w:val="64BD6FEE"/>
    <w:rsid w:val="668C025E"/>
    <w:rsid w:val="6BF3B645"/>
    <w:rsid w:val="6F7DD2FC"/>
    <w:rsid w:val="6FCBE60A"/>
    <w:rsid w:val="7792696F"/>
    <w:rsid w:val="7DEFDF36"/>
    <w:rsid w:val="7F7E57D2"/>
    <w:rsid w:val="7FFFA76F"/>
    <w:rsid w:val="7FFFD9F7"/>
    <w:rsid w:val="B7F707D7"/>
    <w:rsid w:val="DB3F513E"/>
    <w:rsid w:val="EBBF9957"/>
    <w:rsid w:val="F9DC17E2"/>
    <w:rsid w:val="FCF3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2020-03-28T15:57:00Z</dcterms:created>
  <dc:creator>谭蓉</dc:creator>
  <cp:lastModifiedBy>user</cp:lastModifiedBy>
  <dcterms:modified xsi:type="dcterms:W3CDTF">2022-02-09T15:05:19Z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ribbonExt">
    <vt:lpwstr>{"WPSExtOfficeTab":{"OnGetEnabled":false,"OnGetVisible":false}}</vt:lpwstr>
  </property>
</Properties>
</file>