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50" w:beforeAutospacing="0"/>
        <w:jc w:val="center"/>
      </w:pPr>
      <w:r>
        <w:rPr>
          <w:rFonts w:hint="eastAsia"/>
          <w:lang w:eastAsia="zh-CN"/>
        </w:rPr>
        <w:t>曲江区</w:t>
      </w:r>
      <w:r>
        <w:t>市场监督管理局202</w:t>
      </w:r>
      <w:r>
        <w:rPr>
          <w:rFonts w:hint="eastAsia"/>
          <w:lang w:val="en-US" w:eastAsia="zh-CN"/>
        </w:rPr>
        <w:t>2</w:t>
      </w:r>
      <w:r>
        <w:t>年行政处罚信息</w:t>
      </w:r>
      <w:r>
        <w:rPr>
          <w:rFonts w:hint="eastAsia"/>
          <w:lang w:eastAsia="zh-CN"/>
        </w:rPr>
        <w:t>公开表（</w:t>
      </w:r>
      <w:r>
        <w:rPr>
          <w:rFonts w:hint="eastAsia"/>
          <w:lang w:val="en-US" w:eastAsia="zh-CN"/>
        </w:rPr>
        <w:t>2022011901</w:t>
      </w:r>
      <w:r>
        <w:rPr>
          <w:rFonts w:hint="eastAsia"/>
          <w:lang w:eastAsia="zh-CN"/>
        </w:rPr>
        <w:t>）</w:t>
      </w:r>
    </w:p>
    <w:tbl>
      <w:tblPr>
        <w:tblStyle w:val="4"/>
        <w:tblW w:w="5031" w:type="pct"/>
        <w:tblInd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388"/>
        <w:gridCol w:w="1327"/>
        <w:gridCol w:w="509"/>
        <w:gridCol w:w="776"/>
        <w:gridCol w:w="677"/>
        <w:gridCol w:w="3032"/>
        <w:gridCol w:w="1313"/>
        <w:gridCol w:w="2122"/>
        <w:gridCol w:w="551"/>
        <w:gridCol w:w="624"/>
        <w:gridCol w:w="1476"/>
        <w:gridCol w:w="552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行政处罚决定书文号</w:t>
            </w:r>
          </w:p>
        </w:tc>
        <w:tc>
          <w:tcPr>
            <w:tcW w:w="4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处罚名称</w:t>
            </w:r>
          </w:p>
        </w:tc>
        <w:tc>
          <w:tcPr>
            <w:tcW w:w="1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</w:pPr>
            <w:r>
              <w:rPr>
                <w:b/>
                <w:bCs/>
                <w:sz w:val="27"/>
                <w:szCs w:val="27"/>
              </w:rPr>
              <w:t>处罚类别1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b/>
                <w:bCs/>
                <w:sz w:val="27"/>
                <w:szCs w:val="27"/>
              </w:rPr>
              <w:t>处罚类别2</w:t>
            </w:r>
          </w:p>
        </w:tc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处罚相对人名称</w:t>
            </w:r>
          </w:p>
        </w:tc>
        <w:tc>
          <w:tcPr>
            <w:tcW w:w="10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统一社信用代码</w:t>
            </w: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处罚事由</w:t>
            </w:r>
          </w:p>
        </w:tc>
        <w:tc>
          <w:tcPr>
            <w:tcW w:w="7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处罚依据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法定代表人姓名</w:t>
            </w:r>
          </w:p>
        </w:tc>
        <w:tc>
          <w:tcPr>
            <w:tcW w:w="2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处罚结果</w:t>
            </w:r>
          </w:p>
        </w:tc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处罚决定日期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处罚机关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bookmarkStart w:id="0" w:name="_GoBack" w:colFirst="9" w:colLast="10"/>
            <w:r>
              <w:rPr>
                <w:rFonts w:hint="eastAsia"/>
                <w:sz w:val="27"/>
                <w:szCs w:val="27"/>
                <w:lang w:eastAsia="zh-CN"/>
              </w:rPr>
              <w:t>韶曲</w:t>
            </w:r>
            <w:r>
              <w:rPr>
                <w:sz w:val="27"/>
                <w:szCs w:val="27"/>
              </w:rPr>
              <w:t>市监罚〔202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2</w:t>
            </w:r>
            <w:r>
              <w:rPr>
                <w:sz w:val="27"/>
                <w:szCs w:val="27"/>
              </w:rPr>
              <w:t>〕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</w:t>
            </w:r>
            <w:r>
              <w:rPr>
                <w:sz w:val="27"/>
                <w:szCs w:val="27"/>
              </w:rPr>
              <w:t>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</w:pPr>
          </w:p>
        </w:tc>
        <w:tc>
          <w:tcPr>
            <w:tcW w:w="4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未依法审查柜台租赁方李洋的食品生产经营许可资质</w:t>
            </w:r>
            <w:r>
              <w:rPr>
                <w:rFonts w:hint="eastAsia"/>
                <w:sz w:val="27"/>
                <w:szCs w:val="27"/>
                <w:lang w:eastAsia="zh-CN"/>
              </w:rPr>
              <w:t>案</w:t>
            </w:r>
          </w:p>
        </w:tc>
        <w:tc>
          <w:tcPr>
            <w:tcW w:w="1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罚款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</w:pPr>
            <w:r>
              <w:rPr>
                <w:sz w:val="27"/>
                <w:szCs w:val="27"/>
              </w:rPr>
              <w:t>/</w:t>
            </w:r>
          </w:p>
        </w:tc>
        <w:tc>
          <w:tcPr>
            <w:tcW w:w="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广东富恒源文化发展有限公司</w:t>
            </w:r>
          </w:p>
        </w:tc>
        <w:tc>
          <w:tcPr>
            <w:tcW w:w="10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91440204MA53QTAC1T</w:t>
            </w: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未依法审查柜台租赁方李洋的食品生产经营许可资质</w:t>
            </w:r>
          </w:p>
        </w:tc>
        <w:tc>
          <w:tcPr>
            <w:tcW w:w="7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中华人民共和国食品安全法》第一百三十条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李高峰</w:t>
            </w:r>
          </w:p>
        </w:tc>
        <w:tc>
          <w:tcPr>
            <w:tcW w:w="2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color w:val="FF0000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FF0000"/>
                <w:sz w:val="27"/>
                <w:szCs w:val="27"/>
                <w:lang w:val="en-US" w:eastAsia="zh-CN"/>
              </w:rPr>
              <w:t>暂未履行</w:t>
            </w:r>
          </w:p>
        </w:tc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color w:val="FF0000"/>
                <w:sz w:val="27"/>
                <w:szCs w:val="27"/>
              </w:rPr>
              <w:t>202</w:t>
            </w:r>
            <w:r>
              <w:rPr>
                <w:rFonts w:hint="eastAsia"/>
                <w:color w:val="FF0000"/>
                <w:sz w:val="27"/>
                <w:szCs w:val="27"/>
                <w:lang w:val="en-US" w:eastAsia="zh-CN"/>
              </w:rPr>
              <w:t>2</w:t>
            </w:r>
            <w:r>
              <w:rPr>
                <w:color w:val="FF0000"/>
                <w:sz w:val="27"/>
                <w:szCs w:val="27"/>
              </w:rPr>
              <w:t>/</w:t>
            </w:r>
            <w:r>
              <w:rPr>
                <w:rFonts w:hint="eastAsia"/>
                <w:color w:val="FF0000"/>
                <w:sz w:val="27"/>
                <w:szCs w:val="27"/>
                <w:lang w:val="en-US" w:eastAsia="zh-CN"/>
              </w:rPr>
              <w:t>01</w:t>
            </w:r>
            <w:r>
              <w:rPr>
                <w:color w:val="FF0000"/>
                <w:sz w:val="27"/>
                <w:szCs w:val="27"/>
              </w:rPr>
              <w:t>/</w:t>
            </w:r>
            <w:r>
              <w:rPr>
                <w:rFonts w:hint="eastAsia"/>
                <w:color w:val="FF0000"/>
                <w:sz w:val="27"/>
                <w:szCs w:val="27"/>
                <w:lang w:val="en-US" w:eastAsia="zh-CN"/>
              </w:rPr>
              <w:t>20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sz w:val="27"/>
                <w:szCs w:val="27"/>
                <w:lang w:eastAsia="zh-CN"/>
              </w:rPr>
              <w:t>曲江区</w:t>
            </w:r>
            <w:r>
              <w:rPr>
                <w:sz w:val="27"/>
                <w:szCs w:val="27"/>
              </w:rPr>
              <w:t>市场监督管理局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F2454"/>
    <w:rsid w:val="118E797F"/>
    <w:rsid w:val="13602E6A"/>
    <w:rsid w:val="24F7704D"/>
    <w:rsid w:val="2BC20125"/>
    <w:rsid w:val="38D71C86"/>
    <w:rsid w:val="3A4C4992"/>
    <w:rsid w:val="5D0F2454"/>
    <w:rsid w:val="6D0C5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calendar-head__next-year-btn"/>
    <w:basedOn w:val="5"/>
    <w:qFormat/>
    <w:uiPriority w:val="0"/>
  </w:style>
  <w:style w:type="character" w:customStyle="1" w:styleId="9">
    <w:name w:val="hover"/>
    <w:basedOn w:val="5"/>
    <w:qFormat/>
    <w:uiPriority w:val="0"/>
    <w:rPr>
      <w:color w:val="2F6EA2"/>
    </w:rPr>
  </w:style>
  <w:style w:type="character" w:customStyle="1" w:styleId="10">
    <w:name w:val="calendar-head__prev-range-btn"/>
    <w:basedOn w:val="5"/>
    <w:qFormat/>
    <w:uiPriority w:val="0"/>
    <w:rPr>
      <w:vanish/>
    </w:rPr>
  </w:style>
  <w:style w:type="character" w:customStyle="1" w:styleId="11">
    <w:name w:val="calendar-head__text-display"/>
    <w:basedOn w:val="5"/>
    <w:qFormat/>
    <w:uiPriority w:val="0"/>
    <w:rPr>
      <w:vanish/>
    </w:rPr>
  </w:style>
  <w:style w:type="character" w:customStyle="1" w:styleId="12">
    <w:name w:val="calendar-head__year-range"/>
    <w:basedOn w:val="5"/>
    <w:qFormat/>
    <w:uiPriority w:val="0"/>
    <w:rPr>
      <w:vanish/>
    </w:rPr>
  </w:style>
  <w:style w:type="character" w:customStyle="1" w:styleId="13">
    <w:name w:val="calendar-head__next-range-btn"/>
    <w:basedOn w:val="5"/>
    <w:qFormat/>
    <w:uiPriority w:val="0"/>
    <w:rPr>
      <w:vanish/>
    </w:rPr>
  </w:style>
  <w:style w:type="character" w:customStyle="1" w:styleId="14">
    <w:name w:val="calendar-head__next-month-bt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2021-06-02T01:33:00Z</dcterms:created>
  <dc:creator>Administrator</dc:creator>
  <cp:lastModifiedBy>Administrator</cp:lastModifiedBy>
  <dcterms:modified xsi:type="dcterms:W3CDTF">2022-01-19T09:03:42Z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170F991E6B694260833B7B00F087F7FD</vt:lpwstr>
  </property>
</Properties>
</file>