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2021年韶关市工程技术研究中心（第三批）拟认定名单</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lang w:val="en-US" w:eastAsia="zh-CN"/>
        </w:rPr>
      </w:pPr>
    </w:p>
    <w:tbl>
      <w:tblPr>
        <w:tblStyle w:val="2"/>
        <w:tblW w:w="84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3844"/>
        <w:gridCol w:w="2523"/>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03" w:type="dxa"/>
            <w:tcBorders>
              <w:bottom w:val="single" w:color="000000" w:sz="12" w:space="0"/>
              <w:right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序号</w:t>
            </w:r>
          </w:p>
        </w:tc>
        <w:tc>
          <w:tcPr>
            <w:tcW w:w="3844" w:type="dxa"/>
            <w:tcBorders>
              <w:left w:val="nil"/>
              <w:bottom w:val="single" w:color="000000" w:sz="12" w:space="0"/>
              <w:right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企业研发机构名称</w:t>
            </w:r>
          </w:p>
        </w:tc>
        <w:tc>
          <w:tcPr>
            <w:tcW w:w="2523" w:type="dxa"/>
            <w:tcBorders>
              <w:left w:val="nil"/>
              <w:bottom w:val="single" w:color="000000" w:sz="12" w:space="0"/>
              <w:right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依 托 企 业</w:t>
            </w:r>
          </w:p>
        </w:tc>
        <w:tc>
          <w:tcPr>
            <w:tcW w:w="1363" w:type="dxa"/>
            <w:tcBorders>
              <w:left w:val="nil"/>
              <w:bottom w:val="single" w:color="000000" w:sz="12" w:space="0"/>
              <w:tl2br w:val="nil"/>
              <w:tr2bl w:val="nil"/>
            </w:tcBorders>
            <w:shd w:val="solid" w:color="FFFFFF" w:fill="auto"/>
            <w:vAlign w:val="top"/>
          </w:tcPr>
          <w:p>
            <w:pPr>
              <w:spacing w:beforeLines="0" w:afterLines="0"/>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县（市、区）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韶关市汽车防护杠自动化生产工程技术研究中心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乐昌市鑫东穗汽车用品有限公司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乐昌市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韶关市城乡及工业固废资源综合利用工程技术研究中心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广东华电韶关热电有限公司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highlight w:val="yellow"/>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3</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yellow"/>
                <w:u w:val="none"/>
                <w:lang w:val="en-US" w:eastAsia="zh-CN" w:bidi="ar"/>
                <w14:textFill>
                  <w14:solidFill>
                    <w14:schemeClr w14:val="tx1"/>
                  </w14:solidFill>
                </w14:textFill>
              </w:rPr>
              <w:t>韶关市新型千页轮工程技术研究中心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yellow"/>
                <w:u w:val="none"/>
                <w:lang w:val="en-US" w:eastAsia="zh-CN" w:bidi="ar"/>
                <w14:textFill>
                  <w14:solidFill>
                    <w14:schemeClr w14:val="tx1"/>
                  </w14:solidFill>
                </w14:textFill>
              </w:rPr>
              <w:t>韶关辰锐研磨材料有限公司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highlight w:val="yellow"/>
                <w14:textFill>
                  <w14:solidFill>
                    <w14:schemeClr w14:val="tx1"/>
                  </w14:solidFill>
                </w14:textFill>
              </w:rPr>
            </w:pPr>
            <w:r>
              <w:rPr>
                <w:rFonts w:hint="eastAsia" w:ascii="仿宋_GB2312" w:hAnsi="宋体" w:eastAsia="仿宋_GB2312" w:cs="仿宋_GB2312"/>
                <w:i w:val="0"/>
                <w:color w:val="000000" w:themeColor="text1"/>
                <w:kern w:val="0"/>
                <w:sz w:val="24"/>
                <w:szCs w:val="24"/>
                <w:highlight w:val="yellow"/>
                <w:u w:val="none"/>
                <w:lang w:val="en-US" w:eastAsia="zh-CN" w:bidi="ar"/>
                <w14:textFill>
                  <w14:solidFill>
                    <w14:schemeClr w14:val="tx1"/>
                  </w14:solidFill>
                </w14:textFill>
              </w:rPr>
              <w:t>乳源瑶族自治县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韶关市环保家具漆工程技术研究中心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南雄市双溪丽盈化工涂料有限公司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韶关市石灰石矿产资源综合利用（龙韶）工程技术研究中心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韶关市龙韶实业有限公司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武江区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韶关市PCB电子化学品工程技术研究中心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南雄市科鼎化工有限公司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韶关市绿色地坪涂料工程技术研究中心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新丰见微化工实业有限公司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jc w:val="center"/>
        </w:trPr>
        <w:tc>
          <w:tcPr>
            <w:tcW w:w="703" w:type="dxa"/>
            <w:tcBorders>
              <w:top w:val="nil"/>
              <w:bottom w:val="single" w:color="000000" w:sz="12"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3844"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韶关市全自动水平造型机工程技术研究中心</w:t>
            </w:r>
          </w:p>
        </w:tc>
        <w:tc>
          <w:tcPr>
            <w:tcW w:w="2523" w:type="dxa"/>
            <w:tcBorders>
              <w:top w:val="nil"/>
              <w:left w:val="nil"/>
              <w:bottom w:val="single" w:color="000000" w:sz="12"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韶关一本机械设备有限公司</w:t>
            </w:r>
          </w:p>
        </w:tc>
        <w:tc>
          <w:tcPr>
            <w:tcW w:w="1363" w:type="dxa"/>
            <w:tcBorders>
              <w:top w:val="nil"/>
              <w:left w:val="nil"/>
              <w:bottom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曲江区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nil"/>
              <w:bottom w:val="single" w:color="auto" w:sz="4" w:space="0"/>
              <w:right w:val="single" w:color="000000" w:sz="12" w:space="0"/>
              <w:tl2br w:val="nil"/>
              <w:tr2bl w:val="nil"/>
            </w:tcBorders>
            <w:shd w:val="solid" w:color="FFFFFF" w:fill="auto"/>
            <w:vAlign w:val="center"/>
          </w:tcPr>
          <w:p>
            <w:pPr>
              <w:spacing w:beforeLines="0" w:afterLines="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3844" w:type="dxa"/>
            <w:tcBorders>
              <w:top w:val="nil"/>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韶关市聚酰胺材料研究工程中心</w:t>
            </w:r>
          </w:p>
        </w:tc>
        <w:tc>
          <w:tcPr>
            <w:tcW w:w="2523" w:type="dxa"/>
            <w:tcBorders>
              <w:top w:val="nil"/>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广东沃府实业有限公司</w:t>
            </w:r>
          </w:p>
        </w:tc>
        <w:tc>
          <w:tcPr>
            <w:tcW w:w="1363" w:type="dxa"/>
            <w:tcBorders>
              <w:top w:val="nil"/>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乐昌市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韶关市无纺布制品工程技术研究中心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联丰医用卫生材料（始兴）有限公司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始兴县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韶关市清洗剂专用表面活性剂工程技术研究中心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广东荣强化学有限公司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韶关市球墨铸铁金属材料工程技术研究中心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广东金志利科技有限公司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曲江区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韶关市热固性树脂浸渍纸高压层积板工程技术研究中心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广东兆盈合成新材有限公司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韶关市功能性萜烯树脂（林和）工程技术研究中心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韶关林和林产科技有限公司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新丰县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韶关市全透明水晶钢琴工程技术研究中心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南雄市海伦罗曼钢琴有限公司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南雄市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16</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韶关市不饱和聚酯树脂工程技术研究中心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广东汇泉联骏化学工业有限公司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翁源县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bottom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p>
        </w:tc>
        <w:tc>
          <w:tcPr>
            <w:tcW w:w="3844"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韶关市污染土壤及固体废物污染控制与资源化综合利用工程技术研究中心</w:t>
            </w:r>
          </w:p>
        </w:tc>
        <w:tc>
          <w:tcPr>
            <w:tcW w:w="2523" w:type="dxa"/>
            <w:tcBorders>
              <w:top w:val="single" w:color="auto" w:sz="4" w:space="0"/>
              <w:left w:val="nil"/>
              <w:bottom w:val="single" w:color="auto" w:sz="4" w:space="0"/>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广东韶科环保科技有限公司</w:t>
            </w:r>
          </w:p>
        </w:tc>
        <w:tc>
          <w:tcPr>
            <w:tcW w:w="1363" w:type="dxa"/>
            <w:tcBorders>
              <w:top w:val="single" w:color="auto" w:sz="4" w:space="0"/>
              <w:left w:val="nil"/>
              <w:bottom w:val="single" w:color="auto" w:sz="4"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韶关新区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703" w:type="dxa"/>
            <w:tcBorders>
              <w:top w:val="single" w:color="auto" w:sz="4" w:space="0"/>
              <w:right w:val="single" w:color="000000" w:sz="12" w:space="0"/>
              <w:tl2br w:val="nil"/>
              <w:tr2bl w:val="nil"/>
            </w:tcBorders>
            <w:shd w:val="solid" w:color="FFFFFF" w:fill="auto"/>
            <w:vAlign w:val="center"/>
          </w:tcPr>
          <w:p>
            <w:pPr>
              <w:spacing w:beforeLines="0" w:afterLines="0"/>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p>
        </w:tc>
        <w:tc>
          <w:tcPr>
            <w:tcW w:w="3844" w:type="dxa"/>
            <w:tcBorders>
              <w:top w:val="single" w:color="auto" w:sz="4" w:space="0"/>
              <w:left w:val="nil"/>
              <w:right w:val="single" w:color="000000" w:sz="12" w:space="0"/>
              <w:tl2br w:val="nil"/>
              <w:tr2bl w:val="nil"/>
            </w:tcBorders>
            <w:shd w:val="solid" w:color="FFFFFF" w:fill="auto"/>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韶关市水性树脂及水性涂料工程技术研究中心</w:t>
            </w:r>
          </w:p>
        </w:tc>
        <w:tc>
          <w:tcPr>
            <w:tcW w:w="2523" w:type="dxa"/>
            <w:tcBorders>
              <w:top w:val="single" w:color="auto" w:sz="4" w:space="0"/>
              <w:left w:val="nil"/>
              <w:right w:val="single" w:color="000000" w:sz="12" w:space="0"/>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科控环保材料（韶关）有限公司</w:t>
            </w:r>
          </w:p>
        </w:tc>
        <w:tc>
          <w:tcPr>
            <w:tcW w:w="1363" w:type="dxa"/>
            <w:tcBorders>
              <w:top w:val="single" w:color="auto" w:sz="4" w:space="0"/>
              <w:left w:val="nil"/>
              <w:tl2br w:val="nil"/>
              <w:tr2bl w:val="nil"/>
            </w:tcBorders>
            <w:shd w:val="solid" w:color="FFFFFF"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i w:val="0"/>
                <w:color w:val="000000" w:themeColor="text1"/>
                <w:kern w:val="0"/>
                <w:sz w:val="24"/>
                <w:szCs w:val="24"/>
                <w:u w:val="none"/>
                <w:lang w:val="en-US" w:eastAsia="zh-CN" w:bidi="ar"/>
                <w14:textFill>
                  <w14:solidFill>
                    <w14:schemeClr w14:val="tx1"/>
                  </w14:solidFill>
                </w14:textFill>
              </w:rPr>
              <w:t>韶关新区</w:t>
            </w:r>
          </w:p>
        </w:tc>
      </w:tr>
    </w:tbl>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34AC5"/>
    <w:rsid w:val="28730734"/>
    <w:rsid w:val="2DC01468"/>
    <w:rsid w:val="3BA12313"/>
    <w:rsid w:val="40A379DD"/>
    <w:rsid w:val="43FA2DBE"/>
    <w:rsid w:val="4E1818DA"/>
    <w:rsid w:val="59B30ABC"/>
    <w:rsid w:val="5DB80A60"/>
    <w:rsid w:val="5EEF5FC6"/>
    <w:rsid w:val="5FF7AAA5"/>
    <w:rsid w:val="615619DA"/>
    <w:rsid w:val="618C2B61"/>
    <w:rsid w:val="6A942A3C"/>
    <w:rsid w:val="6BBB4626"/>
    <w:rsid w:val="6BFF6412"/>
    <w:rsid w:val="6D9D0ACA"/>
    <w:rsid w:val="7BFFB6B9"/>
    <w:rsid w:val="7E594CE0"/>
    <w:rsid w:val="7FFC8679"/>
    <w:rsid w:val="B67D10AB"/>
    <w:rsid w:val="F3F7E673"/>
    <w:rsid w:val="F7FAB22A"/>
    <w:rsid w:val="FDF7B2E1"/>
    <w:rsid w:val="FFEFD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kjjzbb</dc:creator>
  <cp:lastModifiedBy>Administrator</cp:lastModifiedBy>
  <cp:lastPrinted>2021-11-22T17:16:00Z</cp:lastPrinted>
  <dcterms:modified xsi:type="dcterms:W3CDTF">2021-12-01T06:44:14Z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ribbonExt">
    <vt:lpwstr>{"WPSExtOfficeTab":{"OnGetEnabled":false,"OnGetVisible":false}}</vt:lpwstr>
  </property>
</Properties>
</file>