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0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韶关市“家越美 粤幸福”美丽家园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Times New Roman" w:eastAsia="宋体" w:cs="Times New Roman"/>
          <w:spacing w:val="0"/>
          <w:kern w:val="0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val="en-US" w:eastAsia="zh-CN"/>
        </w:rPr>
        <w:t>示范村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  <w:lang w:eastAsia="zh-CN"/>
        </w:rPr>
        <w:t>名单（第一期）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pacing w:val="0"/>
          <w:kern w:val="0"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2586"/>
        <w:gridCol w:w="4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地区</w:t>
            </w:r>
          </w:p>
        </w:tc>
        <w:tc>
          <w:tcPr>
            <w:tcW w:w="49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示范村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86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浈江区</w:t>
            </w:r>
          </w:p>
        </w:tc>
        <w:tc>
          <w:tcPr>
            <w:tcW w:w="4910" w:type="dxa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十里亭镇良村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武江区</w:t>
            </w:r>
          </w:p>
        </w:tc>
        <w:tc>
          <w:tcPr>
            <w:tcW w:w="491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西联镇西联村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曲江区</w:t>
            </w:r>
          </w:p>
        </w:tc>
        <w:tc>
          <w:tcPr>
            <w:tcW w:w="491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樟市镇光辉村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南雄市</w:t>
            </w:r>
          </w:p>
        </w:tc>
        <w:tc>
          <w:tcPr>
            <w:tcW w:w="491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古市镇丰源村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乐昌市</w:t>
            </w:r>
          </w:p>
        </w:tc>
        <w:tc>
          <w:tcPr>
            <w:tcW w:w="491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长来镇和村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始兴县</w:t>
            </w:r>
          </w:p>
        </w:tc>
        <w:tc>
          <w:tcPr>
            <w:tcW w:w="491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太平镇水南村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仁化县</w:t>
            </w:r>
          </w:p>
        </w:tc>
        <w:tc>
          <w:tcPr>
            <w:tcW w:w="491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董塘镇新龙村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仁化县</w:t>
            </w:r>
          </w:p>
        </w:tc>
        <w:tc>
          <w:tcPr>
            <w:tcW w:w="491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董塘镇南湖村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翁源县</w:t>
            </w:r>
          </w:p>
        </w:tc>
        <w:tc>
          <w:tcPr>
            <w:tcW w:w="491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龙仙镇青云村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新丰县</w:t>
            </w:r>
          </w:p>
        </w:tc>
        <w:tc>
          <w:tcPr>
            <w:tcW w:w="491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仿宋_GB2312" w:hAnsi="仿宋_GB2312" w:eastAsia="仿宋_GB2312" w:cs="宋体"/>
                <w:color w:val="auto"/>
                <w:spacing w:val="-6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丰城街道高桥村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5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宋体"/>
                <w:color w:val="auto"/>
                <w:kern w:val="0"/>
                <w:sz w:val="32"/>
                <w:szCs w:val="32"/>
                <w:lang w:val="en-US" w:eastAsia="zh-CN"/>
              </w:rPr>
              <w:t>乳源瑶族自治县</w:t>
            </w:r>
          </w:p>
        </w:tc>
        <w:tc>
          <w:tcPr>
            <w:tcW w:w="491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spacing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auto"/>
                <w:kern w:val="2"/>
                <w:sz w:val="32"/>
                <w:szCs w:val="32"/>
                <w:lang w:val="en-US" w:eastAsia="zh-CN"/>
              </w:rPr>
              <w:t>东坪镇新村村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0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spacing w:line="240" w:lineRule="atLeast"/>
        <w:jc w:val="both"/>
        <w:textAlignment w:val="center"/>
        <w:rPr>
          <w:rFonts w:hint="eastAsi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1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  <w:rPr>
        <w:rFonts w:hint="eastAsia" w:ascii="Times New Roman" w:hAnsi="Times New Roman" w:eastAsia="宋体" w:cs="Times New Roman"/>
        <w:kern w:val="2"/>
        <w:sz w:val="20"/>
        <w:lang w:val="en-US" w:eastAsia="zh-CN"/>
      </w:rPr>
    </w:pPr>
    <w:r>
      <w:rPr>
        <w:rFonts w:hint="eastAsia" w:ascii="Times New Roman" w:hAnsi="Times New Roman" w:eastAsia="宋体" w:cs="Times New Roman"/>
        <w:kern w:val="2"/>
        <w:sz w:val="20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line="240" w:lineRule="atLeast"/>
                            <w:rPr>
                              <w:rFonts w:hint="eastAsia" w:ascii="Times New Roman" w:hAnsi="Times New Roman" w:eastAsia="仿宋_GB2312" w:cs="Times New Roman"/>
                              <w:sz w:val="18"/>
                              <w:szCs w:val="2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l1uVLQAAAABQEA&#10;AA8AAAAAAAAAAQAgAAAAIgAAAGRycy9kb3ducmV2LnhtbFBLAQIUABQAAAAIAIdO4kBarH0EsAEA&#10;AEwDAAAOAAAAAAAAAAEAIAAAAB8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line="240" w:lineRule="atLeast"/>
                      <w:rPr>
                        <w:rFonts w:hint="eastAsia" w:ascii="Times New Roman" w:hAnsi="Times New Roman" w:eastAsia="仿宋_GB2312" w:cs="Times New Roman"/>
                        <w:sz w:val="18"/>
                        <w:szCs w:val="2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  <w:rPr>
        <w:rFonts w:hint="eastAsia" w:ascii="Times New Roman" w:hAnsi="Times New Roman" w:eastAsia="宋体" w:cs="Times New Roman"/>
        <w:kern w:val="2"/>
        <w:sz w:val="18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B4D0B"/>
    <w:rsid w:val="176DCD62"/>
    <w:rsid w:val="65880DE3"/>
    <w:rsid w:val="71E9472B"/>
    <w:rsid w:val="977FB801"/>
    <w:rsid w:val="FE3FB990"/>
    <w:rsid w:val="FFFB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2021-11-24T10:29:00Z</dcterms:created>
  <dc:creator>kylin</dc:creator>
  <cp:lastModifiedBy>asus</cp:lastModifiedBy>
  <cp:lastPrinted>2021-12-02T15:33:00Z</cp:lastPrinted>
  <dcterms:modified xsi:type="dcterms:W3CDTF">2021-12-03T03:00:14Z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