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华文中宋"/>
          <w:bCs/>
          <w:sz w:val="36"/>
          <w:szCs w:val="44"/>
        </w:rPr>
      </w:pPr>
      <w:bookmarkStart w:id="0" w:name="_GoBack"/>
      <w:bookmarkEnd w:id="0"/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2020</w:t>
      </w:r>
      <w:r>
        <w:rPr>
          <w:rFonts w:hint="eastAsia" w:ascii="宋体" w:hAnsi="宋体" w:eastAsia="宋体" w:cs="宋体"/>
          <w:b/>
          <w:sz w:val="36"/>
          <w:szCs w:val="44"/>
        </w:rPr>
        <w:t>年度</w:t>
      </w: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复退体系管理经费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>
      <w:pPr>
        <w:jc w:val="center"/>
        <w:rPr>
          <w:rFonts w:ascii="仿宋_GB231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/>
          <w:sz w:val="32"/>
          <w:szCs w:val="32"/>
        </w:rPr>
        <w:t>）项目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</w:t>
      </w:r>
      <w:r>
        <w:rPr>
          <w:rFonts w:hint="eastAsia" w:ascii="仿宋_GB2312" w:hAnsi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/>
          <w:sz w:val="32"/>
          <w:szCs w:val="32"/>
          <w:lang w:val="en-US" w:eastAsia="zh-CN"/>
        </w:rPr>
        <w:t>复退体系管理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 w:eastAsia="仿宋_GB2312"/>
          <w:sz w:val="32"/>
          <w:szCs w:val="32"/>
        </w:rPr>
        <w:t>项目实施主要内容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建立组织领导有力、服务组织健全、服务内容金额确定、服务机制完善的复退军人服务体系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创新复退军人服务工作内容、工作措施和工作方式，建立常态化的服务机制，推动实现复退军人服务水平与经济社会发展水平相适应，为实现党在新形势下的强军目标作出积极的贡献</w:t>
      </w:r>
      <w:r>
        <w:rPr>
          <w:rFonts w:hint="eastAsia" w:ascii="仿宋_GB2312" w:hAnsi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2020年度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复退体系管理经费共支出60.33万元，分别用于各镇退役军人服务站工作经费25万元；走访退役军人慰问金4.55万元；办公费用30.78万元。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实施程序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：由股室申请，局领导审核后报财政直接支付到个人帐户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或办公</w:t>
      </w:r>
      <w:r>
        <w:rPr>
          <w:rFonts w:hint="eastAsia" w:ascii="仿宋_GB2312" w:hAns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项目进展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及监督情况：</w:t>
      </w:r>
      <w:r>
        <w:rPr>
          <w:rFonts w:hint="eastAsia" w:ascii="仿宋_GB2312" w:cs="Times New Roman"/>
          <w:kern w:val="2"/>
          <w:sz w:val="32"/>
          <w:szCs w:val="32"/>
          <w:lang w:val="en-US" w:eastAsia="zh-CN" w:bidi="ar-SA"/>
        </w:rPr>
        <w:t>乡镇工作经费季度申请，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如期</w:t>
      </w:r>
      <w:r>
        <w:rPr>
          <w:rFonts w:hint="eastAsia" w:ascii="仿宋_GB2312" w:cs="Times New Roman"/>
          <w:kern w:val="2"/>
          <w:sz w:val="32"/>
          <w:szCs w:val="32"/>
          <w:lang w:val="en-US" w:eastAsia="zh-CN" w:bidi="ar-SA"/>
        </w:rPr>
        <w:t>下拨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cs="Times New Roman"/>
          <w:kern w:val="2"/>
          <w:sz w:val="32"/>
          <w:szCs w:val="32"/>
          <w:lang w:val="en-US" w:eastAsia="zh-CN" w:bidi="ar-SA"/>
        </w:rPr>
        <w:t>慰问、办公经费实时申请，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国库集中支付。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项目自评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为优秀。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双拥经费</w:t>
      </w:r>
      <w:r>
        <w:rPr>
          <w:rFonts w:hint="eastAsia" w:ascii="仿宋_GB2312" w:hAnsi="仿宋_GB2312" w:eastAsia="仿宋_GB2312"/>
          <w:sz w:val="32"/>
          <w:szCs w:val="32"/>
        </w:rPr>
        <w:t>资金使用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情况以及产生的效益、影响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</w:t>
      </w:r>
      <w:r>
        <w:rPr>
          <w:rFonts w:hint="eastAsia" w:ascii="仿宋_GB2312" w:hAnsi="仿宋_GB2312" w:eastAsia="仿宋_GB2312"/>
          <w:sz w:val="32"/>
          <w:szCs w:val="32"/>
        </w:rPr>
        <w:t>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年共计使用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复退体系管理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60.33万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元，实行国库集中支付。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经济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2020年度走访退役军人9027人，让退役军人得到</w:t>
      </w:r>
      <w:r>
        <w:rPr>
          <w:rFonts w:hint="eastAsia" w:ascii="仿宋" w:hAnsi="仿宋" w:eastAsia="仿宋" w:cs="仿宋"/>
          <w:sz w:val="32"/>
          <w:szCs w:val="32"/>
        </w:rPr>
        <w:t>党和政府的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关心和关爱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政治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退役士兵为国防事业、军队建设作出了牺牲和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贡献，应当并受到了国家和社会的尊重、优待。提高了政府的信任度及对人民政府的拥护。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社会效益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促进军民团结，推动我区经济建设健康发展均有重要意义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/>
          <w:sz w:val="32"/>
          <w:szCs w:val="32"/>
        </w:rPr>
        <w:t>效益，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/>
          <w:sz w:val="32"/>
          <w:szCs w:val="32"/>
        </w:rPr>
        <w:t>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退役军人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受到了国家和社会的尊重、优待；稳定了社会，提高了政府的信任度。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  <w:t>复退体系管理经费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/>
          <w:sz w:val="32"/>
          <w:lang w:val="en-US" w:eastAsia="zh-CN"/>
        </w:rPr>
        <w:t>复退体系管理经费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/>
          <w:sz w:val="32"/>
          <w:lang w:val="en-US" w:eastAsia="zh-CN"/>
        </w:rPr>
        <w:t>韶关市曲江区退役军人事务局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</w:p>
    <w:p>
      <w:pPr>
        <w:ind w:firstLine="60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31714D"/>
    <w:rsid w:val="02C86339"/>
    <w:rsid w:val="037D0BC8"/>
    <w:rsid w:val="03C57898"/>
    <w:rsid w:val="0845082D"/>
    <w:rsid w:val="096A663E"/>
    <w:rsid w:val="09E965F2"/>
    <w:rsid w:val="0A87714B"/>
    <w:rsid w:val="0C0E1843"/>
    <w:rsid w:val="0FFFAAC1"/>
    <w:rsid w:val="11D7196B"/>
    <w:rsid w:val="12787F16"/>
    <w:rsid w:val="139840D3"/>
    <w:rsid w:val="143E091F"/>
    <w:rsid w:val="14865FC8"/>
    <w:rsid w:val="150C2DB0"/>
    <w:rsid w:val="1C664975"/>
    <w:rsid w:val="1CE94882"/>
    <w:rsid w:val="1E761F05"/>
    <w:rsid w:val="1FC7205C"/>
    <w:rsid w:val="21F465F3"/>
    <w:rsid w:val="228B3D05"/>
    <w:rsid w:val="259C1A38"/>
    <w:rsid w:val="25FE8923"/>
    <w:rsid w:val="286D5E37"/>
    <w:rsid w:val="34AD4FD7"/>
    <w:rsid w:val="38EF7AD8"/>
    <w:rsid w:val="3C5E2926"/>
    <w:rsid w:val="3DBBD6B4"/>
    <w:rsid w:val="3E1672E6"/>
    <w:rsid w:val="4159145A"/>
    <w:rsid w:val="415F08D8"/>
    <w:rsid w:val="433B52D2"/>
    <w:rsid w:val="44E2230F"/>
    <w:rsid w:val="46F9107C"/>
    <w:rsid w:val="48B51347"/>
    <w:rsid w:val="4A55216A"/>
    <w:rsid w:val="4FE0696A"/>
    <w:rsid w:val="518A74CB"/>
    <w:rsid w:val="51FD19E1"/>
    <w:rsid w:val="52412303"/>
    <w:rsid w:val="55673508"/>
    <w:rsid w:val="56295AFD"/>
    <w:rsid w:val="57FCC004"/>
    <w:rsid w:val="583A392C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D95F45"/>
    <w:rsid w:val="6CE7018A"/>
    <w:rsid w:val="6E3E3F2D"/>
    <w:rsid w:val="6E8A14CA"/>
    <w:rsid w:val="6EA43883"/>
    <w:rsid w:val="6EBA4F97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67699D"/>
    <w:rsid w:val="7CD836C4"/>
    <w:rsid w:val="7DBDD65E"/>
    <w:rsid w:val="7DDD794F"/>
    <w:rsid w:val="7FED9F9F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4</TotalTime>
  <ScaleCrop>false</ScaleCrop>
  <LinksUpToDate>false</LinksUpToDate>
  <CharactersWithSpaces>599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2011-03-03T08:16:00Z</dcterms:created>
  <dc:creator>lhn</dc:creator>
  <cp:lastModifiedBy>Administrator</cp:lastModifiedBy>
  <cp:lastPrinted>2020-02-29T13:55:00Z</cp:lastPrinted>
  <dcterms:modified xsi:type="dcterms:W3CDTF">2021-11-11T08:23:42Z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