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华文中宋"/>
          <w:bCs/>
          <w:sz w:val="36"/>
          <w:szCs w:val="44"/>
        </w:rPr>
      </w:pPr>
    </w:p>
    <w:p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宋体" w:hAnsi="宋体" w:eastAsia="宋体" w:cs="宋体"/>
          <w:b/>
          <w:sz w:val="36"/>
          <w:szCs w:val="44"/>
          <w:lang w:val="en-US" w:eastAsia="zh-CN"/>
        </w:rPr>
        <w:t>2020</w:t>
      </w:r>
      <w:r>
        <w:rPr>
          <w:rFonts w:hint="eastAsia" w:ascii="宋体" w:hAnsi="宋体" w:eastAsia="宋体" w:cs="宋体"/>
          <w:b/>
          <w:sz w:val="36"/>
          <w:szCs w:val="44"/>
        </w:rPr>
        <w:t>年度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优抚经费</w:t>
      </w:r>
      <w:r>
        <w:rPr>
          <w:rFonts w:hint="eastAsia" w:ascii="宋体" w:hAnsi="宋体" w:eastAsia="宋体" w:cs="宋体"/>
          <w:b/>
          <w:sz w:val="36"/>
          <w:szCs w:val="44"/>
        </w:rPr>
        <w:t>绩效自评报告</w:t>
      </w:r>
    </w:p>
    <w:p>
      <w:pPr>
        <w:jc w:val="center"/>
        <w:rPr>
          <w:rFonts w:ascii="仿宋_GB231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（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/>
          <w:sz w:val="32"/>
          <w:szCs w:val="32"/>
        </w:rPr>
        <w:t>）项目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基本情况</w:t>
      </w:r>
      <w:r>
        <w:rPr>
          <w:rFonts w:hint="eastAsia" w:ascii="仿宋_GB2312" w:hAnsi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1.优抚对象</w:t>
      </w:r>
      <w:r>
        <w:rPr>
          <w:rFonts w:hint="eastAsia" w:ascii="仿宋_GB2312" w:hAnsi="仿宋_GB2312"/>
          <w:sz w:val="32"/>
          <w:szCs w:val="32"/>
          <w:lang w:val="en-US" w:eastAsia="zh-CN"/>
        </w:rPr>
        <w:t>生活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补助</w:t>
      </w:r>
      <w:r>
        <w:rPr>
          <w:rFonts w:hint="eastAsia" w:ascii="仿宋_GB2312" w:hAnsi="仿宋_GB2312" w:eastAsia="仿宋_GB2312"/>
          <w:sz w:val="32"/>
          <w:szCs w:val="32"/>
        </w:rPr>
        <w:t>项目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基本情况：对全区</w:t>
      </w:r>
      <w:r>
        <w:rPr>
          <w:rFonts w:hint="eastAsia" w:ascii="仿宋_GB2312" w:hAnsi="仿宋_GB2312"/>
          <w:sz w:val="32"/>
          <w:szCs w:val="32"/>
          <w:lang w:val="en-US" w:eastAsia="zh-CN"/>
        </w:rPr>
        <w:t>约1500名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优抚对象、</w:t>
      </w:r>
      <w:r>
        <w:rPr>
          <w:rFonts w:hint="eastAsia" w:ascii="仿宋_GB2312" w:hAnsi="仿宋_GB2312"/>
          <w:sz w:val="32"/>
          <w:szCs w:val="32"/>
          <w:lang w:val="en-US" w:eastAsia="zh-CN"/>
        </w:rPr>
        <w:t>老红军、烈军属、伤残军人、在乡老复员军人等各类退役军人，</w:t>
      </w:r>
      <w:r>
        <w:rPr>
          <w:rFonts w:hint="eastAsia" w:ascii="仿宋" w:hAnsi="仿宋" w:eastAsia="仿宋" w:cs="仿宋"/>
          <w:sz w:val="32"/>
          <w:szCs w:val="32"/>
        </w:rPr>
        <w:t>关心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关爱</w:t>
      </w:r>
      <w:r>
        <w:rPr>
          <w:rFonts w:hint="eastAsia" w:ascii="仿宋" w:hAnsi="仿宋" w:eastAsia="仿宋" w:cs="仿宋"/>
          <w:sz w:val="32"/>
          <w:szCs w:val="32"/>
        </w:rPr>
        <w:t>退伍军人的生产生活状况，充分体现党和政府对退伍军人的关怀情意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/>
          <w:sz w:val="32"/>
          <w:szCs w:val="32"/>
          <w:lang w:val="en-US" w:eastAsia="zh-CN"/>
        </w:rPr>
        <w:t>2020年度发放各类退役军人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生活补助</w:t>
      </w:r>
      <w:r>
        <w:rPr>
          <w:rFonts w:hint="eastAsia" w:ascii="仿宋_GB2312" w:hAnsi="仿宋_GB2312"/>
          <w:sz w:val="32"/>
          <w:szCs w:val="32"/>
          <w:lang w:val="en-US" w:eastAsia="zh-CN"/>
        </w:rPr>
        <w:t>272.56万元。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实施主要内容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：每月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10号前将</w:t>
      </w:r>
      <w:r>
        <w:rPr>
          <w:rFonts w:hint="eastAsia" w:ascii="仿宋_GB2312" w:hAnsi="仿宋_GB2312"/>
          <w:sz w:val="32"/>
          <w:szCs w:val="32"/>
          <w:lang w:val="en-US" w:eastAsia="zh-CN"/>
        </w:rPr>
        <w:t>各类退役军人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生活补助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转入相应个人账户。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实施程序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：由股室申请，局领导审核后报财政直接支付到个人帐户。</w:t>
      </w:r>
    </w:p>
    <w:p>
      <w:pPr>
        <w:spacing w:line="360" w:lineRule="auto"/>
        <w:ind w:firstLine="640" w:firstLineChars="200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项目进展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及监督情况：每月如期发放，国库集中支付。</w:t>
      </w:r>
    </w:p>
    <w:p>
      <w:pPr>
        <w:spacing w:line="360" w:lineRule="auto"/>
        <w:ind w:firstLine="640" w:firstLineChars="200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/>
          <w:sz w:val="32"/>
          <w:szCs w:val="32"/>
        </w:rPr>
        <w:t>项目自评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为优秀。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义务兵优待金</w:t>
      </w:r>
      <w:r>
        <w:rPr>
          <w:rFonts w:hint="eastAsia" w:ascii="仿宋_GB2312" w:hAnsi="仿宋_GB2312" w:eastAsia="仿宋_GB2312"/>
          <w:sz w:val="32"/>
          <w:szCs w:val="32"/>
        </w:rPr>
        <w:t>项目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基本情况：对全区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名义务兵进行生活补助。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实施主要内容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/>
          <w:sz w:val="32"/>
          <w:szCs w:val="32"/>
          <w:lang w:val="en-US" w:eastAsia="zh-CN"/>
        </w:rPr>
        <w:t>2020年度合计发放义务兵优待金392.67万元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实施程序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：由股室申请，局领导审核后报财政直接支付到个人帐户。</w:t>
      </w:r>
    </w:p>
    <w:p>
      <w:pPr>
        <w:spacing w:line="360" w:lineRule="auto"/>
        <w:ind w:firstLine="640" w:firstLineChars="200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项目进展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及监督情况：每月如期发放，国库集中支付。</w:t>
      </w:r>
    </w:p>
    <w:p>
      <w:pPr>
        <w:spacing w:line="360" w:lineRule="auto"/>
        <w:ind w:firstLine="640" w:firstLineChars="200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/>
          <w:sz w:val="32"/>
          <w:szCs w:val="32"/>
        </w:rPr>
        <w:t>项目自评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为优秀。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（一）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优抚对象</w:t>
      </w:r>
      <w:r>
        <w:rPr>
          <w:rFonts w:hint="eastAsia" w:ascii="仿宋_GB2312" w:hAnsi="仿宋_GB2312"/>
          <w:sz w:val="32"/>
          <w:szCs w:val="32"/>
          <w:lang w:val="en-US" w:eastAsia="zh-CN"/>
        </w:rPr>
        <w:t>生活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补助</w:t>
      </w:r>
      <w:r>
        <w:rPr>
          <w:rFonts w:hint="eastAsia" w:ascii="仿宋_GB2312" w:hAnsi="仿宋_GB2312" w:eastAsia="仿宋_GB2312"/>
          <w:sz w:val="32"/>
          <w:szCs w:val="32"/>
        </w:rPr>
        <w:t>资金使用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情况以及产生的效益、影响</w:t>
      </w:r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1、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资金使用</w:t>
      </w:r>
      <w:r>
        <w:rPr>
          <w:rFonts w:hint="eastAsia" w:ascii="仿宋_GB2312" w:hAnsi="仿宋_GB2312" w:eastAsia="仿宋_GB2312"/>
          <w:sz w:val="32"/>
          <w:szCs w:val="32"/>
        </w:rPr>
        <w:t>情况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/>
          <w:sz w:val="32"/>
          <w:szCs w:val="32"/>
          <w:lang w:val="en-US" w:eastAsia="zh-CN"/>
        </w:rPr>
        <w:t>2020年度发放各类退役军人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生活补助</w:t>
      </w:r>
      <w:r>
        <w:rPr>
          <w:rFonts w:hint="eastAsia" w:ascii="仿宋_GB2312" w:hAnsi="仿宋_GB2312"/>
          <w:sz w:val="32"/>
          <w:szCs w:val="32"/>
          <w:lang w:val="en-US" w:eastAsia="zh-CN"/>
        </w:rPr>
        <w:t>272.56万元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，实行国库集中支付，社会化发放。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完成情况：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经济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效益：为我区</w:t>
      </w:r>
      <w:r>
        <w:rPr>
          <w:rFonts w:hint="eastAsia" w:ascii="仿宋_GB2312" w:hAnsi="仿宋_GB2312"/>
          <w:sz w:val="32"/>
          <w:szCs w:val="32"/>
          <w:lang w:val="en-US" w:eastAsia="zh-CN"/>
        </w:rPr>
        <w:t>各类退役军人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实行了生活补助，提高</w:t>
      </w:r>
      <w:r>
        <w:rPr>
          <w:rFonts w:hint="eastAsia" w:ascii="仿宋_GB2312" w:hAnsi="仿宋_GB2312"/>
          <w:sz w:val="32"/>
          <w:szCs w:val="32"/>
          <w:lang w:val="en-US" w:eastAsia="zh-CN"/>
        </w:rPr>
        <w:t>各类退役军人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生活待遇。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政治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效益：为国防事业、军队建设作出了牺牲和贡献，应当并受到了国家和社会的尊重、优待。提高了政府的信任度及对人民政府的拥护。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社会效益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/>
          <w:sz w:val="32"/>
          <w:szCs w:val="32"/>
          <w:lang w:val="en-US" w:eastAsia="zh-CN"/>
        </w:rPr>
        <w:t>调动了参军入伍的积极性及一人当兵全家光荣的荣誉感，展现了对退役军人、革命烈士等优抚对象的关心和关爱，维护了涉军群体的稳定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  <w:szCs w:val="32"/>
        </w:rPr>
        <w:t>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产生的</w:t>
      </w:r>
      <w:r>
        <w:rPr>
          <w:rFonts w:hint="eastAsia" w:ascii="仿宋_GB2312" w:hAnsi="仿宋_GB2312" w:eastAsia="仿宋_GB2312"/>
          <w:sz w:val="32"/>
          <w:szCs w:val="32"/>
        </w:rPr>
        <w:t>效益，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以及</w:t>
      </w:r>
      <w:r>
        <w:rPr>
          <w:rFonts w:hint="eastAsia" w:ascii="仿宋_GB2312" w:hAnsi="仿宋_GB2312" w:eastAsia="仿宋_GB2312"/>
          <w:sz w:val="32"/>
          <w:szCs w:val="32"/>
        </w:rPr>
        <w:t>对环境、经济、社会的可持续影响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各类退役军人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受到了国家和社会的尊重、优待；稳定了社会，提高了政府的信任度。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（</w:t>
      </w:r>
      <w:r>
        <w:rPr>
          <w:rFonts w:hint="eastAsia" w:ascii="仿宋_GB2312" w:hAnsi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/>
          <w:sz w:val="32"/>
          <w:szCs w:val="32"/>
        </w:rPr>
        <w:t>）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义务兵优待金</w:t>
      </w:r>
      <w:r>
        <w:rPr>
          <w:rFonts w:hint="eastAsia" w:ascii="仿宋_GB2312" w:hAnsi="仿宋_GB2312" w:eastAsia="仿宋_GB2312"/>
          <w:sz w:val="32"/>
          <w:szCs w:val="32"/>
        </w:rPr>
        <w:t>资金使用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情况以及产生的效益、影响</w:t>
      </w:r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1、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资金使用</w:t>
      </w:r>
      <w:r>
        <w:rPr>
          <w:rFonts w:hint="eastAsia" w:ascii="仿宋_GB2312" w:hAnsi="仿宋_GB2312" w:eastAsia="仿宋_GB2312"/>
          <w:sz w:val="32"/>
          <w:szCs w:val="32"/>
        </w:rPr>
        <w:t>情况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/>
          <w:sz w:val="32"/>
          <w:szCs w:val="32"/>
          <w:lang w:val="en-US" w:eastAsia="zh-CN"/>
        </w:rPr>
        <w:t>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义务兵及优抚对象优待金</w:t>
      </w:r>
      <w:r>
        <w:rPr>
          <w:rFonts w:hint="eastAsia" w:ascii="仿宋_GB2312" w:hAnsi="仿宋_GB2312"/>
          <w:sz w:val="32"/>
          <w:szCs w:val="32"/>
          <w:lang w:val="en-US" w:eastAsia="zh-CN"/>
        </w:rPr>
        <w:t>392.67万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元，实行国库集中支付，社会化发放。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sz w:val="32"/>
          <w:szCs w:val="32"/>
        </w:rPr>
        <w:t>、项目的绩效目标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完成情况：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经济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效益：为我区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名义务兵实行了生活补助，提高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义务兵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生活待遇。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政治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效益：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义务兵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为国防事业、军队建设作出了牺牲和贡献，应当并受到了国家和社会的尊重、优待。提高了政府的信任度及对人民政府的拥护。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社会效益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/>
          <w:sz w:val="32"/>
          <w:szCs w:val="32"/>
          <w:lang w:val="en-US" w:eastAsia="zh-CN"/>
        </w:rPr>
        <w:t>调动了参军入伍的积极性及一人当兵全家光荣的荣誉感，展现了对退役军人、革命烈士等优抚对象的关心和关爱，维护了涉军群体的稳定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  <w:szCs w:val="32"/>
        </w:rPr>
        <w:t>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产生的</w:t>
      </w:r>
      <w:r>
        <w:rPr>
          <w:rFonts w:hint="eastAsia" w:ascii="仿宋_GB2312" w:hAnsi="仿宋_GB2312" w:eastAsia="仿宋_GB2312"/>
          <w:sz w:val="32"/>
          <w:szCs w:val="32"/>
        </w:rPr>
        <w:t>效益，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以及</w:t>
      </w:r>
      <w:r>
        <w:rPr>
          <w:rFonts w:hint="eastAsia" w:ascii="仿宋_GB2312" w:hAnsi="仿宋_GB2312" w:eastAsia="仿宋_GB2312"/>
          <w:sz w:val="32"/>
          <w:szCs w:val="32"/>
        </w:rPr>
        <w:t>对环境、经济、社会的可持续影响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义务兵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受到了国家和社会的尊重、优待；稳定了社会，提高了政府的信任度。</w:t>
      </w:r>
    </w:p>
    <w:p>
      <w:pPr>
        <w:jc w:val="center"/>
        <w:outlineLvl w:val="0"/>
        <w:rPr>
          <w:rFonts w:hint="eastAsia" w:ascii="方正小标宋简体" w:hAnsi="宋体" w:eastAsia="方正小标宋简体"/>
          <w:b/>
          <w:bCs/>
          <w:sz w:val="52"/>
          <w:szCs w:val="52"/>
          <w:lang w:val="en-US" w:eastAsia="zh-CN"/>
        </w:rPr>
      </w:pPr>
    </w:p>
    <w:p>
      <w:pPr>
        <w:jc w:val="center"/>
        <w:outlineLvl w:val="0"/>
        <w:rPr>
          <w:rFonts w:hint="eastAsia" w:ascii="方正小标宋简体" w:hAnsi="宋体" w:eastAsia="方正小标宋简体"/>
          <w:b/>
          <w:bCs/>
          <w:sz w:val="52"/>
          <w:szCs w:val="52"/>
          <w:lang w:val="en-US" w:eastAsia="zh-CN"/>
        </w:rPr>
      </w:pPr>
    </w:p>
    <w:p>
      <w:pPr>
        <w:jc w:val="center"/>
        <w:outlineLvl w:val="0"/>
        <w:rPr>
          <w:rFonts w:hint="eastAsia" w:ascii="方正小标宋简体" w:hAnsi="宋体" w:eastAsia="方正小标宋简体"/>
          <w:b/>
          <w:bCs/>
          <w:sz w:val="52"/>
          <w:szCs w:val="52"/>
          <w:lang w:val="en-US" w:eastAsia="zh-CN"/>
        </w:rPr>
      </w:pPr>
    </w:p>
    <w:p>
      <w:pPr>
        <w:jc w:val="center"/>
        <w:outlineLvl w:val="0"/>
        <w:rPr>
          <w:rFonts w:hint="eastAsia" w:ascii="方正小标宋简体" w:hAnsi="宋体" w:eastAsia="方正小标宋简体"/>
          <w:b/>
          <w:bCs/>
          <w:sz w:val="52"/>
          <w:szCs w:val="52"/>
          <w:lang w:val="en-US" w:eastAsia="zh-CN"/>
        </w:rPr>
      </w:pPr>
    </w:p>
    <w:p>
      <w:pPr>
        <w:jc w:val="center"/>
        <w:outlineLvl w:val="0"/>
        <w:rPr>
          <w:rFonts w:hint="eastAsia" w:ascii="方正小标宋简体" w:hAnsi="宋体" w:eastAsia="方正小标宋简体"/>
          <w:b/>
          <w:bCs/>
          <w:sz w:val="52"/>
          <w:szCs w:val="52"/>
          <w:lang w:val="en-US" w:eastAsia="zh-CN"/>
        </w:rPr>
      </w:pPr>
    </w:p>
    <w:p>
      <w:pPr>
        <w:jc w:val="center"/>
        <w:outlineLvl w:val="0"/>
        <w:rPr>
          <w:rFonts w:hint="eastAsia" w:ascii="方正小标宋简体" w:hAnsi="宋体" w:eastAsia="方正小标宋简体"/>
          <w:b/>
          <w:bCs/>
          <w:sz w:val="52"/>
          <w:szCs w:val="52"/>
          <w:lang w:val="en-US" w:eastAsia="zh-CN"/>
        </w:rPr>
      </w:pPr>
      <w:bookmarkStart w:id="0" w:name="_GoBack"/>
      <w:bookmarkEnd w:id="0"/>
    </w:p>
    <w:p>
      <w:pPr>
        <w:jc w:val="center"/>
        <w:outlineLvl w:val="0"/>
        <w:rPr>
          <w:rFonts w:hint="eastAsia" w:ascii="方正小标宋简体" w:hAnsi="宋体" w:eastAsia="方正小标宋简体"/>
          <w:b/>
          <w:bCs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  <w:lang w:val="en-US" w:eastAsia="zh-CN"/>
        </w:rPr>
        <w:t>优抚经费</w:t>
      </w: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绩效自评报告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</w:t>
      </w:r>
      <w:r>
        <w:rPr>
          <w:rFonts w:hint="eastAsia" w:ascii="仿宋_GB2312" w:hAnsi="宋体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年度）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eastAsia="zh-CN"/>
        </w:rPr>
        <w:t>评价类型：</w:t>
      </w:r>
      <w:r>
        <w:rPr>
          <w:rFonts w:hint="eastAsia" w:ascii="仿宋_GB2312" w:hAnsi="宋体" w:eastAsia="仿宋_GB2312"/>
          <w:sz w:val="32"/>
          <w:lang w:val="en-US" w:eastAsia="zh-CN"/>
        </w:rPr>
        <w:t xml:space="preserve"> 项目实施过程评价 </w:t>
      </w: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val="en-US" w:eastAsia="zh-CN"/>
        </w:rPr>
        <w:t xml:space="preserve">           项目完成结果评价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0" w:firstLineChars="450"/>
        <w:textAlignment w:val="auto"/>
        <w:outlineLvl w:val="9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项目名称：</w:t>
      </w:r>
      <w:r>
        <w:rPr>
          <w:rFonts w:hint="eastAsia" w:ascii="仿宋_GB2312" w:hAnsi="宋体"/>
          <w:sz w:val="32"/>
          <w:lang w:val="en-US" w:eastAsia="zh-CN"/>
        </w:rPr>
        <w:t>优抚经费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  <w:r>
        <w:rPr>
          <w:rFonts w:hint="eastAsia" w:ascii="仿宋_GB2312" w:hAnsi="宋体"/>
          <w:sz w:val="32"/>
          <w:lang w:val="en-US" w:eastAsia="zh-CN"/>
        </w:rPr>
        <w:t>韶关市曲江区退役军人事务局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填报人姓名：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填报日期：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ind w:firstLine="60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NotTrackMoves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82"/>
    <w:rsid w:val="000101E1"/>
    <w:rsid w:val="00020084"/>
    <w:rsid w:val="000732DA"/>
    <w:rsid w:val="00075CDC"/>
    <w:rsid w:val="000B1E8F"/>
    <w:rsid w:val="00103D16"/>
    <w:rsid w:val="00164D84"/>
    <w:rsid w:val="001D628A"/>
    <w:rsid w:val="00250053"/>
    <w:rsid w:val="00287C3C"/>
    <w:rsid w:val="0039432D"/>
    <w:rsid w:val="003C6374"/>
    <w:rsid w:val="00415F7C"/>
    <w:rsid w:val="004531B5"/>
    <w:rsid w:val="00785AF7"/>
    <w:rsid w:val="007A1DC2"/>
    <w:rsid w:val="008A20F2"/>
    <w:rsid w:val="00AA2B82"/>
    <w:rsid w:val="00CC152C"/>
    <w:rsid w:val="00D63908"/>
    <w:rsid w:val="00DD09A2"/>
    <w:rsid w:val="00DD16E3"/>
    <w:rsid w:val="00ED6D53"/>
    <w:rsid w:val="00F437B4"/>
    <w:rsid w:val="00F57F82"/>
    <w:rsid w:val="00F75963"/>
    <w:rsid w:val="00FA357A"/>
    <w:rsid w:val="026F3DC0"/>
    <w:rsid w:val="02C86339"/>
    <w:rsid w:val="037D0BC8"/>
    <w:rsid w:val="039E7CE4"/>
    <w:rsid w:val="0845082D"/>
    <w:rsid w:val="096A663E"/>
    <w:rsid w:val="09E965F2"/>
    <w:rsid w:val="0A87714B"/>
    <w:rsid w:val="0FFFAAC1"/>
    <w:rsid w:val="11D7196B"/>
    <w:rsid w:val="139840D3"/>
    <w:rsid w:val="143E091F"/>
    <w:rsid w:val="144B177A"/>
    <w:rsid w:val="14865FC8"/>
    <w:rsid w:val="150C2DB0"/>
    <w:rsid w:val="1CE94882"/>
    <w:rsid w:val="1E761F05"/>
    <w:rsid w:val="1FC7205C"/>
    <w:rsid w:val="21F465F3"/>
    <w:rsid w:val="228B3D05"/>
    <w:rsid w:val="25FE8923"/>
    <w:rsid w:val="286D5E37"/>
    <w:rsid w:val="38EF7AD8"/>
    <w:rsid w:val="3C5E2926"/>
    <w:rsid w:val="3DBBD6B4"/>
    <w:rsid w:val="3E1672E6"/>
    <w:rsid w:val="415F08D8"/>
    <w:rsid w:val="433B52D2"/>
    <w:rsid w:val="44E2230F"/>
    <w:rsid w:val="46F9107C"/>
    <w:rsid w:val="48B51347"/>
    <w:rsid w:val="4A55216A"/>
    <w:rsid w:val="4FE0696A"/>
    <w:rsid w:val="51FD19E1"/>
    <w:rsid w:val="52412303"/>
    <w:rsid w:val="55673508"/>
    <w:rsid w:val="57FCC004"/>
    <w:rsid w:val="59595A6F"/>
    <w:rsid w:val="599330CA"/>
    <w:rsid w:val="5B0D23FC"/>
    <w:rsid w:val="5DB076C2"/>
    <w:rsid w:val="5F76F0C1"/>
    <w:rsid w:val="60D5009F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0491806"/>
    <w:rsid w:val="715B2F02"/>
    <w:rsid w:val="76A548F2"/>
    <w:rsid w:val="7765772E"/>
    <w:rsid w:val="77867685"/>
    <w:rsid w:val="77F04540"/>
    <w:rsid w:val="781F36B6"/>
    <w:rsid w:val="790627AD"/>
    <w:rsid w:val="7ADC59FA"/>
    <w:rsid w:val="7BB71159"/>
    <w:rsid w:val="7CD836C4"/>
    <w:rsid w:val="7DBDD65E"/>
    <w:rsid w:val="7DDD794F"/>
    <w:rsid w:val="7FED9F9F"/>
    <w:rsid w:val="9FFF3766"/>
    <w:rsid w:val="B7F7950F"/>
    <w:rsid w:val="BECF1CFC"/>
    <w:rsid w:val="CADDA160"/>
    <w:rsid w:val="D7FBE5FA"/>
    <w:rsid w:val="DFDF27BD"/>
    <w:rsid w:val="F57B6F99"/>
    <w:rsid w:val="F7DFB8FF"/>
    <w:rsid w:val="FA7DCE76"/>
    <w:rsid w:val="FAEFC359"/>
    <w:rsid w:val="FB5ECFCA"/>
    <w:rsid w:val="FEAF114B"/>
    <w:rsid w:val="FEDC2866"/>
    <w:rsid w:val="FFC6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89</Words>
  <Characters>511</Characters>
  <Lines>4</Lines>
  <Paragraphs>1</Paragraphs>
  <TotalTime>1</TotalTime>
  <ScaleCrop>false</ScaleCrop>
  <LinksUpToDate>false</LinksUpToDate>
  <CharactersWithSpaces>599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2011-03-03T08:16:00Z</dcterms:created>
  <dc:creator>lhn</dc:creator>
  <cp:lastModifiedBy>Administrator</cp:lastModifiedBy>
  <cp:lastPrinted>2020-02-29T13:55:00Z</cp:lastPrinted>
  <dcterms:modified xsi:type="dcterms:W3CDTF">2021-11-11T08:22:59Z</dcterms:modified>
  <dc:title>财政支出绩效评价报告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