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华文中宋" w:eastAsia="方正小标宋简体" w:cs="Arial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Arial"/>
          <w:kern w:val="0"/>
          <w:sz w:val="36"/>
          <w:szCs w:val="36"/>
        </w:rPr>
        <w:t>群众团体公益性捐赠税前扣除资格申请表</w:t>
      </w:r>
    </w:p>
    <w:tbl>
      <w:tblPr>
        <w:tblStyle w:val="4"/>
        <w:tblpPr w:leftFromText="180" w:rightFromText="180" w:vertAnchor="text" w:horzAnchor="page" w:tblpX="1511" w:tblpY="300"/>
        <w:tblOverlap w:val="never"/>
        <w:tblW w:w="9322" w:type="dxa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439"/>
        <w:gridCol w:w="1479"/>
        <w:gridCol w:w="321"/>
        <w:gridCol w:w="1649"/>
        <w:gridCol w:w="368"/>
        <w:gridCol w:w="567"/>
        <w:gridCol w:w="1701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798" w:type="dxa"/>
            <w:tcBorders>
              <w:top w:val="thinThickSmallGap" w:color="auto" w:sz="12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群众团体名称</w:t>
            </w:r>
          </w:p>
        </w:tc>
        <w:tc>
          <w:tcPr>
            <w:tcW w:w="2918" w:type="dxa"/>
            <w:gridSpan w:val="2"/>
            <w:tcBorders>
              <w:top w:val="thinThickSmallGap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338" w:type="dxa"/>
            <w:gridSpan w:val="3"/>
            <w:tcBorders>
              <w:top w:val="thinThickSmallGap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268" w:type="dxa"/>
            <w:gridSpan w:val="2"/>
            <w:tcBorders>
              <w:top w:val="thinThickSmallGap" w:color="auto" w:sz="12" w:space="0"/>
              <w:left w:val="single" w:color="auto" w:sz="4" w:space="0"/>
              <w:bottom w:val="single" w:color="auto" w:sz="6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1798" w:type="dxa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机构编制管理机关</w:t>
            </w:r>
          </w:p>
        </w:tc>
        <w:tc>
          <w:tcPr>
            <w:tcW w:w="752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98" w:type="dxa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32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98" w:type="dxa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地  址</w:t>
            </w:r>
          </w:p>
        </w:tc>
        <w:tc>
          <w:tcPr>
            <w:tcW w:w="32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6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98" w:type="dxa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 xml:space="preserve">宗 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旨</w:t>
            </w:r>
          </w:p>
        </w:tc>
        <w:tc>
          <w:tcPr>
            <w:tcW w:w="752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798" w:type="dxa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业务范围</w:t>
            </w:r>
          </w:p>
        </w:tc>
        <w:tc>
          <w:tcPr>
            <w:tcW w:w="752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1798" w:type="dxa"/>
            <w:vMerge w:val="restart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是否符合税法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相关规定</w:t>
            </w:r>
          </w:p>
        </w:tc>
        <w:tc>
          <w:tcPr>
            <w:tcW w:w="58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依法登记，具有法人资格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□是  □否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798" w:type="dxa"/>
            <w:vMerge w:val="continue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58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以发展公益事业为宗旨，且不以营利为目的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□是  □否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798" w:type="dxa"/>
            <w:vMerge w:val="continue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58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全部资产及其增值为该法人所有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□是  □否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798" w:type="dxa"/>
            <w:vMerge w:val="continue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58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收益和营运结余主要用于符合该法人设立目的的事业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□是  □否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1798" w:type="dxa"/>
            <w:vMerge w:val="continue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58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终止后的剩余财产不归属任何个人或者营利组织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□是  □否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1798" w:type="dxa"/>
            <w:vMerge w:val="continue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58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不经营与其设立目的无关的业务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□是  □否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1798" w:type="dxa"/>
            <w:vMerge w:val="continue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58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有健全的财务会计制度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□是  □否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798" w:type="dxa"/>
            <w:vMerge w:val="continue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58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捐赠者不以任何形式参与该法人财产的分配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□是  □否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798" w:type="dxa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  <w:t>编制管理</w:t>
            </w:r>
          </w:p>
        </w:tc>
        <w:tc>
          <w:tcPr>
            <w:tcW w:w="58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县级以上各级机构编制部门直接管理其机构编制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□是  □否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1798" w:type="dxa"/>
            <w:vMerge w:val="restart"/>
            <w:tcBorders>
              <w:top w:val="single" w:color="auto" w:sz="6" w:space="0"/>
              <w:left w:val="thinThickSmallGap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申请前连续三年用于公益事业支出情况</w:t>
            </w:r>
          </w:p>
        </w:tc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 xml:space="preserve">      年度</w:t>
            </w:r>
          </w:p>
        </w:tc>
        <w:tc>
          <w:tcPr>
            <w:tcW w:w="43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Arial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spacing w:val="-6"/>
                <w:kern w:val="0"/>
                <w:sz w:val="24"/>
                <w:szCs w:val="24"/>
              </w:rPr>
              <w:t>用于公益</w:t>
            </w:r>
            <w:r>
              <w:rPr>
                <w:rFonts w:hint="eastAsia" w:ascii="仿宋" w:hAnsi="仿宋" w:eastAsia="仿宋" w:cs="Arial"/>
                <w:spacing w:val="-6"/>
                <w:kern w:val="0"/>
                <w:sz w:val="24"/>
                <w:szCs w:val="24"/>
                <w:lang w:eastAsia="zh-CN"/>
              </w:rPr>
              <w:t>慈善</w:t>
            </w:r>
            <w:r>
              <w:rPr>
                <w:rFonts w:hint="eastAsia" w:ascii="仿宋" w:hAnsi="仿宋" w:eastAsia="仿宋" w:cs="Arial"/>
                <w:spacing w:val="-6"/>
                <w:kern w:val="0"/>
                <w:sz w:val="24"/>
                <w:szCs w:val="24"/>
              </w:rPr>
              <w:t>事业支出占接受捐赠总收入比例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1798" w:type="dxa"/>
            <w:vMerge w:val="continue"/>
            <w:tcBorders>
              <w:left w:val="thinThickSmallGap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 xml:space="preserve">      年度</w:t>
            </w:r>
          </w:p>
        </w:tc>
        <w:tc>
          <w:tcPr>
            <w:tcW w:w="43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 w:cs="Arial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spacing w:val="-6"/>
                <w:kern w:val="0"/>
                <w:sz w:val="24"/>
                <w:szCs w:val="24"/>
              </w:rPr>
              <w:t>用于公益</w:t>
            </w:r>
            <w:r>
              <w:rPr>
                <w:rFonts w:hint="eastAsia" w:ascii="仿宋" w:hAnsi="仿宋" w:eastAsia="仿宋" w:cs="Arial"/>
                <w:spacing w:val="-6"/>
                <w:kern w:val="0"/>
                <w:sz w:val="24"/>
                <w:szCs w:val="24"/>
                <w:lang w:eastAsia="zh-CN"/>
              </w:rPr>
              <w:t>慈善</w:t>
            </w:r>
            <w:r>
              <w:rPr>
                <w:rFonts w:hint="eastAsia" w:ascii="仿宋" w:hAnsi="仿宋" w:eastAsia="仿宋" w:cs="Arial"/>
                <w:spacing w:val="-6"/>
                <w:kern w:val="0"/>
                <w:sz w:val="24"/>
                <w:szCs w:val="24"/>
              </w:rPr>
              <w:t>事业支出占接受捐赠总收入比例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1798" w:type="dxa"/>
            <w:vMerge w:val="continue"/>
            <w:tcBorders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 xml:space="preserve">      年度</w:t>
            </w:r>
          </w:p>
        </w:tc>
        <w:tc>
          <w:tcPr>
            <w:tcW w:w="43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 w:cs="Arial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spacing w:val="-6"/>
                <w:kern w:val="0"/>
                <w:sz w:val="24"/>
                <w:szCs w:val="24"/>
              </w:rPr>
              <w:t>用于公益</w:t>
            </w:r>
            <w:r>
              <w:rPr>
                <w:rFonts w:hint="eastAsia" w:ascii="仿宋" w:hAnsi="仿宋" w:eastAsia="仿宋" w:cs="Arial"/>
                <w:spacing w:val="-6"/>
                <w:kern w:val="0"/>
                <w:sz w:val="24"/>
                <w:szCs w:val="24"/>
                <w:lang w:eastAsia="zh-CN"/>
              </w:rPr>
              <w:t>慈善</w:t>
            </w:r>
            <w:bookmarkStart w:id="0" w:name="_GoBack"/>
            <w:bookmarkEnd w:id="0"/>
            <w:r>
              <w:rPr>
                <w:rFonts w:hint="eastAsia" w:ascii="仿宋" w:hAnsi="仿宋" w:eastAsia="仿宋" w:cs="Arial"/>
                <w:spacing w:val="-6"/>
                <w:kern w:val="0"/>
                <w:sz w:val="24"/>
                <w:szCs w:val="24"/>
              </w:rPr>
              <w:t>事业支出占接受捐赠总收入比例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9322" w:type="dxa"/>
            <w:gridSpan w:val="8"/>
            <w:tcBorders>
              <w:top w:val="single" w:color="auto" w:sz="6" w:space="0"/>
              <w:left w:val="thinThickSmallGap" w:color="auto" w:sz="12" w:space="0"/>
              <w:bottom w:val="thinThickSmallGap" w:color="auto" w:sz="12" w:space="0"/>
              <w:right w:val="thickThinSmallGap" w:color="auto" w:sz="12" w:space="0"/>
            </w:tcBorders>
            <w:shd w:val="clear" w:color="auto" w:fill="auto"/>
          </w:tcPr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群众团体承诺：以上所填信息真实、准确。</w:t>
            </w:r>
          </w:p>
          <w:p>
            <w:pPr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群众团体盖章：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法定代表人：（签名）</w:t>
            </w:r>
          </w:p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日</w:t>
            </w:r>
          </w:p>
        </w:tc>
      </w:tr>
    </w:tbl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color w:val="000000"/>
          <w:kern w:val="0"/>
          <w:sz w:val="24"/>
          <w:szCs w:val="24"/>
        </w:rPr>
        <w:t>联系人：    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15"/>
    <w:rsid w:val="009844D1"/>
    <w:rsid w:val="00D136AF"/>
    <w:rsid w:val="00DA09D9"/>
    <w:rsid w:val="00ED5615"/>
    <w:rsid w:val="34A951D5"/>
    <w:rsid w:val="5996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507</Characters>
  <Lines>4</Lines>
  <Paragraphs>1</Paragraphs>
  <TotalTime>2</TotalTime>
  <ScaleCrop>false</ScaleCrop>
  <LinksUpToDate>false</LinksUpToDate>
  <CharactersWithSpaces>594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2020-04-09T13:09:00Z</dcterms:created>
  <dc:creator>LB</dc:creator>
  <cp:lastModifiedBy>刘川晖</cp:lastModifiedBy>
  <dcterms:modified xsi:type="dcterms:W3CDTF">2021-10-28T01:54:16Z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3FF2049F14B44490B8175D43FBA253CE</vt:lpwstr>
  </property>
</Properties>
</file>