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2790"/>
        <w:gridCol w:w="115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Style w:val="4"/>
                <w:sz w:val="32"/>
                <w:szCs w:val="32"/>
                <w:lang w:val="en-US" w:eastAsia="zh-CN" w:bidi="ar"/>
              </w:rPr>
              <w:t>附</w:t>
            </w:r>
            <w:r>
              <w:rPr>
                <w:rStyle w:val="4"/>
                <w:rFonts w:hint="eastAsia" w:eastAsia="宋体"/>
                <w:sz w:val="32"/>
                <w:szCs w:val="32"/>
                <w:lang w:val="en-US" w:eastAsia="zh-CN" w:bidi="ar"/>
              </w:rPr>
              <w:t>件2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32"/>
                <w:szCs w:val="32"/>
                <w:lang w:val="en-US" w:eastAsia="zh-CN" w:bidi="ar"/>
              </w:rPr>
              <w:t xml:space="preserve">                          南雄市福利中心养老服务床位费标准及设施配备表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床位级别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床位费标准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（元/套（间、床）/月）</w:t>
            </w:r>
          </w:p>
        </w:tc>
        <w:tc>
          <w:tcPr>
            <w:tcW w:w="1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床位（房间）基本配备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套房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1500</w:t>
            </w:r>
          </w:p>
        </w:tc>
        <w:tc>
          <w:tcPr>
            <w:tcW w:w="1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室内面积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㎡，外间配有仿古沙发一套、电视柜、32″液晶电视、装饰画、冷暖空调；内间配有1.5m床、床头柜、双门衣柜、冷暖空调、装饰画、卫生间有热水供应、浴霸；独立阳台、卫生间。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单房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1000</w:t>
            </w:r>
          </w:p>
        </w:tc>
        <w:tc>
          <w:tcPr>
            <w:tcW w:w="1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室内面积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㎡，独立配有1.2m床、床头柜、双门衣柜、装饰画、冷暖空调、32″液晶电视、卫生间有热水供应、浴霸；独立阳台、卫生间。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单间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500</w:t>
            </w:r>
          </w:p>
        </w:tc>
        <w:tc>
          <w:tcPr>
            <w:tcW w:w="1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室内面积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5㎡，独立配有1.2m床、床头柜、双门衣柜、装饰画、冷暖空调、32″液晶电视、卫生间有热水供应、浴霸；共用阳台、卫生间。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54993"/>
    <w:rsid w:val="033E0CED"/>
    <w:rsid w:val="05607975"/>
    <w:rsid w:val="1A2B2065"/>
    <w:rsid w:val="27D37B18"/>
    <w:rsid w:val="3A860678"/>
    <w:rsid w:val="3EB54993"/>
    <w:rsid w:val="51945555"/>
    <w:rsid w:val="533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2021-03-10T09:25:00Z</dcterms:created>
  <dc:creator>张实</dc:creator>
  <cp:lastModifiedBy>Administrator</cp:lastModifiedBy>
  <dcterms:modified xsi:type="dcterms:W3CDTF">2021-07-16T09:56:12Z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