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《药品经营许可证》变更信息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2357"/>
        <w:gridCol w:w="1233"/>
        <w:gridCol w:w="1000"/>
        <w:gridCol w:w="1010"/>
        <w:gridCol w:w="1083"/>
        <w:gridCol w:w="1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变更事项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变更前内容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变更后内容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始兴县益民大药房有限公司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粤DB7515080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质量负责人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朱海锋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邓优妹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2021年7月2日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6537"/>
    <w:rsid w:val="0BA27D89"/>
    <w:rsid w:val="11B71B75"/>
    <w:rsid w:val="17856DE8"/>
    <w:rsid w:val="1C7E6FE2"/>
    <w:rsid w:val="21AF006C"/>
    <w:rsid w:val="24D502F8"/>
    <w:rsid w:val="25407BEA"/>
    <w:rsid w:val="26C64958"/>
    <w:rsid w:val="33612954"/>
    <w:rsid w:val="3D992E81"/>
    <w:rsid w:val="3DC67153"/>
    <w:rsid w:val="3E2B5B9A"/>
    <w:rsid w:val="3FD160CB"/>
    <w:rsid w:val="420D0F9C"/>
    <w:rsid w:val="43BB0461"/>
    <w:rsid w:val="4E1A2238"/>
    <w:rsid w:val="51D14987"/>
    <w:rsid w:val="57E175AA"/>
    <w:rsid w:val="621A2220"/>
    <w:rsid w:val="627B4AF3"/>
    <w:rsid w:val="654B2086"/>
    <w:rsid w:val="6597100F"/>
    <w:rsid w:val="65DD22E0"/>
    <w:rsid w:val="6CE5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fill="FF0000"/>
    </w:rPr>
  </w:style>
  <w:style w:type="character" w:customStyle="1" w:styleId="25">
    <w:name w:val="green2"/>
    <w:basedOn w:val="5"/>
    <w:qFormat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qFormat/>
    <w:uiPriority w:val="0"/>
    <w:rPr>
      <w:shd w:val="clear" w:fill="FF0000"/>
    </w:rPr>
  </w:style>
  <w:style w:type="character" w:customStyle="1" w:styleId="28">
    <w:name w:val="green"/>
    <w:basedOn w:val="5"/>
    <w:qFormat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2021-07-02T09:09:25Z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0776FD860FAE4312A91FA784EFC7F5EB</vt:lpwstr>
  </property>
</Properties>
</file>