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韶关市大参林药店有限公司始兴九龄分店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</w:p>
    <w:p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317"/>
        <w:gridCol w:w="995"/>
        <w:gridCol w:w="3200"/>
        <w:gridCol w:w="4866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韶关市大参林药店有限公司始兴九龄分店</w:t>
            </w:r>
          </w:p>
        </w:tc>
        <w:tc>
          <w:tcPr>
            <w:tcW w:w="3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粤韶食药监械经营备20166001号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始兴县太平镇红旗中路九龄步行街东19-02（自编）23号（富丽华广场首层）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2021年6月22日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始兴县太平镇红旗中路九龄步行街东19-02（自编）23号（富丽华广场首层）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柯金龙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何春伟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2002版经营范围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6801基础外科手术器械、6815注射穿刺器械、6816烧伤(整形)科手术器械、6820普通诊察器械、6821 医用电子仪器设备、仪器及内窥镜设备、6823医用超声仪器及有关设备、6824医用激光仪器设备、6826物理治疗及康复设备、6827中医器械、6840临床检验分析仪器、6841医用化验和基础设备器具、6846植入材料和人工器官、6854手术室、急救室、诊疗室设备及器具、6864医用卫生材料及敷料、6866医用高分子材料及制品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6840体外诊断试剂（诊断试剂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需低温冷藏运输贮存）,Ⅱ类6841医用化验和基础设备器具,Ⅱ类6846植入材料和人工器官,Ⅱ类6854手术室、急救室、诊疗室设备及器具,Ⅱ类6856病房护理设备及器具,Ⅱ类6863口腔科材料,Ⅱ类6864医用卫生材料及敷料,Ⅱ类6866医用高分子材料及制品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2017版经营范围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04骨科手术器械,06医用成像器械,07医用诊察和监护器械,08呼吸、麻醉和急救器械,09物理治疗器械,10输血、透析和体外循环器械,12有源植入器械,14注输、护理和防护器械,15患者承载器械,16眼科器械,17口腔科器械,18妇产科、辅助生殖和避孕器械,19医用康复器械,20中医器械,22临床检验器械,6840体外诊断试剂（诊断试剂不需低温冷藏运输贮存）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066F"/>
    <w:rsid w:val="053D190E"/>
    <w:rsid w:val="0BA27D89"/>
    <w:rsid w:val="11B71B75"/>
    <w:rsid w:val="13837181"/>
    <w:rsid w:val="167A0E9A"/>
    <w:rsid w:val="17856DE8"/>
    <w:rsid w:val="1C7E6FE2"/>
    <w:rsid w:val="1DBD4B10"/>
    <w:rsid w:val="1EB25FCF"/>
    <w:rsid w:val="20571904"/>
    <w:rsid w:val="21AF006C"/>
    <w:rsid w:val="24D502F8"/>
    <w:rsid w:val="25407BEA"/>
    <w:rsid w:val="25A40138"/>
    <w:rsid w:val="26C64958"/>
    <w:rsid w:val="29BE4C12"/>
    <w:rsid w:val="2C353687"/>
    <w:rsid w:val="2E6C574D"/>
    <w:rsid w:val="33612954"/>
    <w:rsid w:val="378144A0"/>
    <w:rsid w:val="391E522F"/>
    <w:rsid w:val="3D992E81"/>
    <w:rsid w:val="3DC67153"/>
    <w:rsid w:val="3E2B5B9A"/>
    <w:rsid w:val="3FD160CB"/>
    <w:rsid w:val="3FEE0282"/>
    <w:rsid w:val="420D0F9C"/>
    <w:rsid w:val="43BB0461"/>
    <w:rsid w:val="440A169C"/>
    <w:rsid w:val="44E406F4"/>
    <w:rsid w:val="4E1A2238"/>
    <w:rsid w:val="51D14987"/>
    <w:rsid w:val="55077A4A"/>
    <w:rsid w:val="56DF271F"/>
    <w:rsid w:val="57C252DA"/>
    <w:rsid w:val="57E175AA"/>
    <w:rsid w:val="5B960D96"/>
    <w:rsid w:val="5EC155A1"/>
    <w:rsid w:val="627B4AF3"/>
    <w:rsid w:val="62C15D96"/>
    <w:rsid w:val="63321D6C"/>
    <w:rsid w:val="654B2086"/>
    <w:rsid w:val="65941AB2"/>
    <w:rsid w:val="6597100F"/>
    <w:rsid w:val="65DD22E0"/>
    <w:rsid w:val="67553624"/>
    <w:rsid w:val="678A408D"/>
    <w:rsid w:val="6CE50657"/>
    <w:rsid w:val="6FBD5AA9"/>
    <w:rsid w:val="71D34531"/>
    <w:rsid w:val="7FE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2021-06-22T03:18:01Z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0776FD860FAE4312A91FA784EFC7F5EB</vt:lpwstr>
  </property>
</Properties>
</file>