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(2021年5月27日)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4497"/>
        <w:gridCol w:w="1003"/>
        <w:gridCol w:w="1003"/>
        <w:gridCol w:w="1197"/>
        <w:gridCol w:w="16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韶关市乡亲大药房医药连锁有限公司始兴文化路分店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朱继荣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梁韶珍</w:t>
            </w:r>
          </w:p>
        </w:tc>
        <w:tc>
          <w:tcPr>
            <w:tcW w:w="8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徐连凤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曾娟兰</w:t>
            </w:r>
          </w:p>
        </w:tc>
        <w:tc>
          <w:tcPr>
            <w:tcW w:w="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627B4AF3"/>
    <w:rsid w:val="654B2086"/>
    <w:rsid w:val="6597100F"/>
    <w:rsid w:val="65DD22E0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uiPriority w:val="0"/>
    <w:rPr>
      <w:shd w:val="clear" w:fill="FF0000"/>
    </w:rPr>
  </w:style>
  <w:style w:type="character" w:customStyle="1" w:styleId="25">
    <w:name w:val="green2"/>
    <w:basedOn w:val="5"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2021-05-29T10:22:36Z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0776FD860FAE4312A91FA784EFC7F5EB</vt:lpwstr>
  </property>
</Properties>
</file>