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6"/>
          <w:rFonts w:hint="default" w:ascii="仿宋_GB2312" w:eastAsia="仿宋_GB2312"/>
          <w:sz w:val="30"/>
          <w:szCs w:val="30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2020年度韶关市</w:t>
      </w: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律师事务所年度考核情况</w:t>
      </w:r>
    </w:p>
    <w:p>
      <w:pPr>
        <w:pStyle w:val="4"/>
        <w:ind w:firstLine="600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(一)考核等次为“合格”的律师事务所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1.广东众同信律师事务所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2.广东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天行健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智行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南枫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韶华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金韶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骑士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秦唐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韶扬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周和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韶乐律师事务所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奏凯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蒋信伟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广东希菡律师事务所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广东能法律师事务所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广东韶诚律师事务所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粤雄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18.广东知泓（韶关）律师事务所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韶关市公职律师事务所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20.韶关市武江区公职律师事务所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21.广东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宜方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22.广东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韶信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韶大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智成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25.广东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26.广东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粤北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磨铁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28.广东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山外山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韶泰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怿胜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31.广东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韶州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32.广东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33.广东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杰群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34.广东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向晓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35.广东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德行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36.广东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行而知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37.广东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韶鑫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</w:rPr>
        <w:t>浈江区公职律师事务所</w:t>
      </w:r>
    </w:p>
    <w:p>
      <w:pPr>
        <w:numPr>
          <w:ilvl w:val="0"/>
          <w:numId w:val="0"/>
        </w:num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39.广东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韶正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40.广东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天行健（曲江）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41.广东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韶晖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42.韶关市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</w:t>
      </w:r>
      <w:r>
        <w:rPr>
          <w:rFonts w:hint="eastAsia" w:ascii="仿宋_GB2312" w:hAnsi="仿宋_GB2312" w:eastAsia="仿宋_GB2312" w:cs="仿宋_GB2312"/>
          <w:sz w:val="32"/>
          <w:szCs w:val="32"/>
        </w:rPr>
        <w:t>江区公职律师事务所</w:t>
      </w:r>
    </w:p>
    <w:p>
      <w:pPr>
        <w:numPr>
          <w:ilvl w:val="0"/>
          <w:numId w:val="0"/>
        </w:num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瑶台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44.广东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45.广东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南水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46.广东湘客律师事务所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47.韶关市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乳源瑶族自治县公职律师事务所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48.广东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务本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49.广东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纯美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50.韶关市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乐昌公职律师事务所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51.广东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永顺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52.广东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循正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53.广东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言通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54.韶关市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南雄公职律师事务所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55.广东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众同信（始兴）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56.广东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一粤（始兴）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57.韶关市</w:t>
      </w:r>
      <w:r>
        <w:rPr>
          <w:rFonts w:hint="eastAsia" w:ascii="仿宋_GB2312" w:hAnsi="仿宋_GB2312" w:eastAsia="仿宋_GB2312" w:cs="仿宋_GB2312"/>
          <w:sz w:val="32"/>
          <w:szCs w:val="32"/>
        </w:rPr>
        <w:t>始兴县公职律师事务所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58.广东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丰磊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59.韶关市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新丰县公职律师事务所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60.广东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丹霞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61.广东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维群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62.韶关市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仁化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县公职律师事务所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63.广东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韶源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64.广东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达梦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律师事务所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65.韶关市翁源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县公职律师事务所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暂缓年度考核的律师事务所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66.广东中佑律师事务所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拟注销不参加年度考核的律师事务所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67.广东广丰律师事务所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广东百姓信律师事务所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default" w:ascii="宋体" w:hAnsi="宋体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default" w:ascii="宋体" w:hAnsi="宋体"/>
          <w:color w:val="000000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49E1B9"/>
    <w:multiLevelType w:val="singleLevel"/>
    <w:tmpl w:val="FC49E1B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748DB"/>
    <w:rsid w:val="1640124F"/>
    <w:rsid w:val="180748DB"/>
    <w:rsid w:val="48837D7D"/>
    <w:rsid w:val="56987DE5"/>
    <w:rsid w:val="5EC65FF2"/>
    <w:rsid w:val="61031C58"/>
    <w:rsid w:val="654B7F11"/>
    <w:rsid w:val="6C5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2021-05-19T00:39:00Z</dcterms:created>
  <dc:creator>null</dc:creator>
  <cp:lastModifiedBy>null</cp:lastModifiedBy>
  <cp:lastPrinted>2021-05-19T01:50:00Z</cp:lastPrinted>
  <dcterms:modified xsi:type="dcterms:W3CDTF">2021-05-21T02:38:11Z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