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区食安办组织多部门开展活禽经营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限制区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家禽违法经营专项整治行动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Times New Roman"/>
          <w:sz w:val="32"/>
          <w:szCs w:val="32"/>
          <w:lang w:eastAsia="zh-CN"/>
        </w:rPr>
        <w:t>为加强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我区活禽经营限制区内</w:t>
      </w:r>
      <w:r>
        <w:rPr>
          <w:rFonts w:hint="default" w:ascii="仿宋_GB2312" w:hAnsi="仿宋_GB2312" w:eastAsia="仿宋_GB2312" w:cs="Times New Roman"/>
          <w:sz w:val="32"/>
          <w:szCs w:val="32"/>
          <w:lang w:eastAsia="zh-CN"/>
        </w:rPr>
        <w:t>家禽经营管理，预防和控制传染病的发生和传播，保障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春节期间</w:t>
      </w:r>
      <w:r>
        <w:rPr>
          <w:rFonts w:hint="default" w:ascii="仿宋_GB2312" w:hAnsi="仿宋_GB2312" w:eastAsia="仿宋_GB2312" w:cs="Times New Roman"/>
          <w:sz w:val="32"/>
          <w:szCs w:val="32"/>
          <w:lang w:eastAsia="zh-CN"/>
        </w:rPr>
        <w:t>公众健康和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食品</w:t>
      </w:r>
      <w:r>
        <w:rPr>
          <w:rFonts w:hint="default" w:ascii="仿宋_GB2312" w:hAnsi="仿宋_GB2312" w:eastAsia="仿宋_GB2312" w:cs="Times New Roman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2月5日上午，区食品安全委员会办公室组织区市场监管局、区农业农村局、区住建管理局等部门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联合开展活禽经营限制区内家禽违法经营专项整治行动。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此次整治行动共出动执法人员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13人次、执法车辆2车次，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主要以农贸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及周边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背街小巷</w:t>
      </w:r>
      <w:r>
        <w:rPr>
          <w:rFonts w:hint="eastAsia" w:ascii="仿宋_GB2312" w:hAnsi="仿宋_GB2312" w:eastAsia="仿宋_GB2312" w:cs="仿宋_GB2312"/>
          <w:sz w:val="32"/>
          <w:szCs w:val="32"/>
        </w:rPr>
        <w:t>等为重点检查区域，以查处违法经营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活禽</w:t>
      </w:r>
      <w:r>
        <w:rPr>
          <w:rFonts w:hint="eastAsia" w:ascii="仿宋_GB2312" w:hAnsi="仿宋_GB2312" w:eastAsia="仿宋_GB2312" w:cs="仿宋_GB2312"/>
          <w:sz w:val="32"/>
          <w:szCs w:val="32"/>
        </w:rPr>
        <w:t>为重点内容，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曲江区活禽经营限制区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范围内开展拉网式专项检查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，共检查了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城西市场、城东市场、东区市场及育新路等背街小巷的家禽经营户45户，大部分经营户能做到合法销售持有“两证一环”的生鲜家禽。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联合执法人员在城西市场旁边检查发现吴某经营的“罗坑农家鸡”涉嫌无照经营，在现场发现的24只活禽已由区市场监管局执法人员依法扣押，此案正在进一步调查中。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各部门将在各自职能范围内加大对活禽限制区内的日常检查力度，区市场监管局一经发现未持有“两证一环”上市家禽将依法查处；另一方面区食安办将加强对市场开办者的督导，要求其落实主体责任，加强春节期间市场巡查，督促市场内食品经营者落实进货查验制度，保障食品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E31E5"/>
    <w:rsid w:val="6C60293C"/>
    <w:rsid w:val="7B3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 New New"/>
    <w:qFormat/>
    <w:uiPriority w:val="0"/>
    <w:pPr>
      <w:widowControl w:val="0"/>
      <w:jc w:val="both"/>
    </w:pPr>
    <w:rPr>
      <w:rFonts w:hint="default" w:ascii="Calibri" w:hAnsi="Calibri" w:eastAsia="宋体" w:cstheme="minorBidi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2021-02-05T03:37:00Z</dcterms:created>
  <dc:creator>芝士就是力量</dc:creator>
  <cp:lastModifiedBy>芝士就是力量</cp:lastModifiedBy>
  <dcterms:modified xsi:type="dcterms:W3CDTF">2021-02-05T06:53:00Z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