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ind w:left="115"/>
        <w:jc w:val="left"/>
        <w:rPr>
          <w:rFonts w:hint="eastAsia" w:ascii="仿宋_GB2312" w:hAnsi="仿宋_GB2312" w:eastAsia="仿宋_GB2312" w:cs="仿宋_GB2312"/>
          <w:w w:val="95"/>
          <w:sz w:val="32"/>
          <w:szCs w:val="32"/>
          <w:lang w:val="en-US" w:eastAsia="zh-CN" w:bidi="ar-SA"/>
        </w:rPr>
      </w:pPr>
      <w:r>
        <w:rPr>
          <w:rFonts w:hint="eastAsia" w:ascii="仿宋_GB2312" w:hAnsi="仿宋_GB2312" w:eastAsia="仿宋_GB2312" w:cs="仿宋_GB2312"/>
          <w:w w:val="95"/>
          <w:sz w:val="32"/>
          <w:szCs w:val="32"/>
          <w:lang w:val="en-US" w:eastAsia="zh-CN" w:bidi="ar-SA"/>
        </w:rPr>
        <w:t>附件3</w:t>
      </w:r>
    </w:p>
    <w:p>
      <w:pPr>
        <w:pStyle w:val="2"/>
        <w:spacing w:before="0" w:line="360" w:lineRule="auto"/>
        <w:ind w:left="115"/>
        <w:jc w:val="center"/>
        <w:rPr>
          <w:rFonts w:hint="eastAsia" w:ascii="方正小标宋_GBK" w:hAnsi="方正小标宋_GBK" w:eastAsia="方正小标宋_GBK" w:cs="方正小标宋_GBK"/>
          <w:w w:val="95"/>
          <w:sz w:val="44"/>
          <w:szCs w:val="44"/>
          <w:lang w:val="en-US" w:eastAsia="zh-CN" w:bidi="ar-SA"/>
        </w:rPr>
      </w:pPr>
      <w:r>
        <w:rPr>
          <w:rFonts w:hint="eastAsia" w:ascii="方正小标宋_GBK" w:hAnsi="方正小标宋_GBK" w:eastAsia="方正小标宋_GBK" w:cs="方正小标宋_GBK"/>
          <w:w w:val="95"/>
          <w:sz w:val="44"/>
          <w:szCs w:val="44"/>
          <w:lang w:val="en-US" w:eastAsia="zh-CN" w:bidi="ar-SA"/>
        </w:rPr>
        <w:t>（行政审批机关名称）</w:t>
      </w:r>
    </w:p>
    <w:p>
      <w:pPr>
        <w:pStyle w:val="2"/>
        <w:spacing w:before="0" w:line="360" w:lineRule="auto"/>
        <w:ind w:left="115"/>
        <w:jc w:val="center"/>
        <w:rPr>
          <w:rFonts w:hint="eastAsia" w:ascii="方正小标宋_GBK" w:hAnsi="方正小标宋_GBK" w:eastAsia="方正小标宋_GBK" w:cs="方正小标宋_GBK"/>
          <w:w w:val="95"/>
          <w:sz w:val="44"/>
          <w:szCs w:val="44"/>
          <w:lang w:val="en-US" w:eastAsia="zh-CN"/>
        </w:rPr>
      </w:pPr>
      <w:r>
        <w:rPr>
          <w:rFonts w:hint="eastAsia" w:ascii="方正小标宋_GBK" w:hAnsi="方正小标宋_GBK" w:eastAsia="方正小标宋_GBK" w:cs="方正小标宋_GBK"/>
          <w:w w:val="95"/>
          <w:sz w:val="44"/>
          <w:szCs w:val="44"/>
          <w:lang w:val="en-US" w:eastAsia="zh-CN" w:bidi="ar-SA"/>
        </w:rPr>
        <w:t>（行政审批事项名称）</w:t>
      </w:r>
    </w:p>
    <w:p>
      <w:pPr>
        <w:pStyle w:val="2"/>
        <w:spacing w:before="0" w:line="360" w:lineRule="auto"/>
        <w:ind w:left="115"/>
        <w:jc w:val="center"/>
        <w:rPr>
          <w:sz w:val="44"/>
          <w:szCs w:val="44"/>
        </w:rPr>
      </w:pPr>
      <w:r>
        <w:rPr>
          <w:rFonts w:hint="eastAsia" w:ascii="方正小标宋_GBK" w:hAnsi="方正小标宋_GBK" w:eastAsia="方正小标宋_GBK" w:cs="方正小标宋_GBK"/>
          <w:sz w:val="44"/>
          <w:szCs w:val="44"/>
        </w:rPr>
        <w:t>告知承诺书</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（样板）</w:t>
      </w:r>
    </w:p>
    <w:p>
      <w:pPr>
        <w:jc w:val="center"/>
        <w:rPr>
          <w:rFonts w:hint="eastAsia"/>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08"/>
        <w:jc w:val="both"/>
        <w:textAlignment w:val="auto"/>
        <w:outlineLvl w:val="9"/>
        <w:rPr>
          <w:rFonts w:hint="eastAsia" w:ascii="仿宋_GB2312" w:hAnsi="仿宋_GB2312" w:eastAsia="仿宋_GB2312" w:cs="仿宋_GB2312"/>
          <w:sz w:val="32"/>
          <w:szCs w:val="32"/>
          <w:lang w:eastAsia="zh-CN"/>
        </w:rPr>
      </w:pPr>
      <w:bookmarkStart w:id="0" w:name="〔xxxx年〕第x号"/>
      <w:bookmarkEnd w:id="0"/>
      <w:r>
        <w:rPr>
          <w:rFonts w:hint="eastAsia" w:ascii="仿宋_GB2312" w:hAnsi="仿宋_GB2312" w:eastAsia="仿宋_GB2312" w:cs="仿宋_GB2312"/>
          <w:sz w:val="32"/>
          <w:szCs w:val="32"/>
        </w:rPr>
        <w:t>行政审批机关（告知人）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7237" w:firstLine="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部门名称：</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7237"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联系人姓名：</w:t>
      </w:r>
      <w:r>
        <w:rPr>
          <w:rFonts w:hint="eastAsia" w:ascii="仿宋_GB2312" w:hAnsi="仿宋_GB2312" w:eastAsia="仿宋_GB2312" w:cs="仿宋_GB2312"/>
          <w:spacing w:val="-8"/>
          <w:sz w:val="32"/>
          <w:szCs w:val="32"/>
        </w:rPr>
        <w:t>联系方式：</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0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申请人（承诺人）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09" w:firstLineChars="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单位名称：</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6361"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 xml:space="preserve">统一社会信用代码： </w:t>
      </w:r>
      <w:r>
        <w:rPr>
          <w:rFonts w:hint="eastAsia" w:ascii="仿宋_GB2312" w:hAnsi="仿宋_GB2312" w:eastAsia="仿宋_GB2312" w:cs="仿宋_GB2312"/>
          <w:spacing w:val="-8"/>
          <w:sz w:val="32"/>
          <w:szCs w:val="32"/>
        </w:rPr>
        <w:t>单位地址：</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法定代表人姓名：</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工程建设项目名称：</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674"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统一</w:t>
      </w:r>
      <w:r>
        <w:rPr>
          <w:rFonts w:hint="eastAsia" w:ascii="仿宋_GB2312" w:hAnsi="仿宋_GB2312" w:eastAsia="仿宋_GB2312" w:cs="仿宋_GB2312"/>
          <w:spacing w:val="-10"/>
          <w:sz w:val="32"/>
          <w:szCs w:val="32"/>
        </w:rPr>
        <w:t>项目代码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674"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联系人姓名：</w:t>
      </w:r>
    </w:p>
    <w:p>
      <w:pPr>
        <w:keepNext w:val="0"/>
        <w:keepLines w:val="0"/>
        <w:pageBreakBefore w:val="0"/>
        <w:widowControl w:val="0"/>
        <w:kinsoku/>
        <w:wordWrap/>
        <w:overflowPunct/>
        <w:topLinePunct w:val="0"/>
        <w:autoSpaceDE w:val="0"/>
        <w:autoSpaceDN w:val="0"/>
        <w:bidi w:val="0"/>
        <w:adjustRightInd/>
        <w:snapToGrid/>
        <w:spacing w:before="0" w:line="360" w:lineRule="auto"/>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spacing w:before="202"/>
        <w:ind w:right="257"/>
        <w:jc w:val="both"/>
        <w:rPr>
          <w:rFonts w:hint="eastAsia" w:ascii="仿宋_GB2312" w:hAnsi="仿宋_GB2312" w:eastAsia="仿宋_GB2312" w:cs="仿宋_GB2312"/>
          <w:sz w:val="32"/>
          <w:szCs w:val="32"/>
        </w:rPr>
      </w:pPr>
    </w:p>
    <w:p>
      <w:pPr>
        <w:spacing w:before="202"/>
        <w:ind w:left="130" w:right="257"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（本告知承诺书一式两份，告知人和承诺人各存一份）</w:t>
      </w:r>
    </w:p>
    <w:p>
      <w:pPr>
        <w:pStyle w:val="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行政审批机关的告知</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90" w:rightChars="0" w:firstLine="624"/>
        <w:jc w:val="both"/>
        <w:textAlignment w:val="auto"/>
        <w:outlineLvl w:val="9"/>
        <w:rPr>
          <w:rFonts w:hint="eastAsia" w:ascii="仿宋_GB2312" w:hAnsi="仿宋_GB2312" w:eastAsia="仿宋_GB2312" w:cs="仿宋_GB2312"/>
          <w:spacing w:val="-9"/>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90" w:rightChars="0"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根据《韶关市工程建设项目审批告知承诺制试行办法》有关要求，本行政审批机关就工程建设项目行政审批事项告知如下：</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90" w:rightChars="0"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一、审批依据</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本行政审批事项的依据为：</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firstLine="1144" w:firstLineChars="400"/>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二、法定条件</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本行政审批事项获得批准应当具备下列条件、标准和技术要求：</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1095" w:firstLineChars="383"/>
        <w:jc w:val="both"/>
        <w:textAlignment w:val="auto"/>
        <w:outlineLvl w:val="9"/>
        <w:rPr>
          <w:rFonts w:hint="default"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三、申请人应当提交并接受查验的材料</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根据审批依据和法定条件，本行政审批事项获得批准，申请人应当通过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工程建设项目审批管理系统提交下列材料，以供查验：</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1095" w:firstLineChars="383"/>
        <w:jc w:val="both"/>
        <w:textAlignment w:val="auto"/>
        <w:outlineLvl w:val="9"/>
        <w:rPr>
          <w:rFonts w:hint="default"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四、承诺的期限和效力</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申请人愿意作出承诺的，在收到本告知承诺书之日起</w:t>
      </w:r>
      <w:r>
        <w:rPr>
          <w:rFonts w:hint="eastAsia" w:ascii="仿宋_GB2312" w:hAnsi="仿宋_GB2312" w:eastAsia="仿宋_GB2312" w:cs="仿宋_GB2312"/>
          <w:spacing w:val="-9"/>
          <w:w w:val="95"/>
          <w:sz w:val="32"/>
          <w:szCs w:val="32"/>
          <w:u w:val="none"/>
          <w:lang w:val="en-US" w:eastAsia="zh-CN"/>
        </w:rPr>
        <w:t>至开工前</w:t>
      </w:r>
      <w:r>
        <w:rPr>
          <w:rFonts w:hint="eastAsia" w:ascii="仿宋_GB2312" w:hAnsi="仿宋_GB2312" w:eastAsia="仿宋_GB2312" w:cs="仿宋_GB2312"/>
          <w:spacing w:val="-9"/>
          <w:w w:val="95"/>
          <w:sz w:val="32"/>
          <w:szCs w:val="32"/>
        </w:rPr>
        <w:t>由法定代表人或其委托的代理人签字，并加盖单位公章后通过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工程建设项目审批管理系统推送至本行政审批机关。由委托代理人签字的,应提交法定代表人授权委托书及代理人身份证件。</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申请人作出符合上述申请条件的承诺，并通过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工程建设项目审批管理系统提交签章的告知承诺书后，行政审批机关依据申请人承诺和信用状况等信息，应在</w:t>
      </w:r>
      <w:r>
        <w:rPr>
          <w:rFonts w:hint="eastAsia" w:ascii="仿宋_GB2312" w:hAnsi="仿宋_GB2312" w:eastAsia="仿宋_GB2312" w:cs="仿宋_GB2312"/>
          <w:spacing w:val="-9"/>
          <w:w w:val="95"/>
          <w:sz w:val="32"/>
          <w:szCs w:val="32"/>
          <w:lang w:val="en-US" w:eastAsia="zh-CN"/>
        </w:rPr>
        <w:t>1</w:t>
      </w:r>
      <w:r>
        <w:rPr>
          <w:rFonts w:hint="eastAsia" w:ascii="仿宋_GB2312" w:hAnsi="仿宋_GB2312" w:eastAsia="仿宋_GB2312" w:cs="仿宋_GB2312"/>
          <w:spacing w:val="-9"/>
          <w:w w:val="95"/>
          <w:sz w:val="32"/>
          <w:szCs w:val="32"/>
        </w:rPr>
        <w:t>个工作日内作出审批决定。相应的审批结果文书依法、及时送达至申请人。</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五、监督和法律责任</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机关，将在作出准予行政审批决定后适时对申请人的承诺内容是否属实进行核查。发现申请人实际情况与承诺内容不符的，行政审批机关将要求其限期整改，逾期拒不整改或整改后仍不符合条件的，撤销行政审批决定，并依法追究申请人和有关当事人的法律责任。</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六、诚信管理</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机关在行政审查、后续监管中发现申请人作出不实承诺、违反承诺或逾期不履行承诺等情况的，将其不良行为记入诚信档案，进入工程建设项目审批管理黑名单，并与本级政务服务平台、省政务服务平台、全国公共信用信息共享平台等平台实现互联互通，共享市场主体的信用信息，对申请人以后的同一行政审批申请，不再适用告知承诺的审批方式，构建“一处失信、处处受限”的联合协同惩戒机制。</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pacing w:val="-9"/>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jc w:val="both"/>
        <w:textAlignment w:val="auto"/>
        <w:outlineLvl w:val="9"/>
        <w:rPr>
          <w:rFonts w:hint="eastAsia" w:ascii="仿宋_GB2312" w:hAnsi="仿宋_GB2312" w:eastAsia="仿宋_GB2312" w:cs="仿宋_GB2312"/>
          <w:spacing w:val="-9"/>
          <w:w w:val="95"/>
          <w:sz w:val="32"/>
          <w:szCs w:val="32"/>
        </w:rPr>
      </w:pPr>
    </w:p>
    <w:p>
      <w:pPr>
        <w:spacing w:beforeLines="0" w:afterLines="0"/>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申请人的承诺</w:t>
      </w:r>
    </w:p>
    <w:p>
      <w:pPr>
        <w:spacing w:beforeLines="0" w:afterLines="0"/>
        <w:ind w:firstLine="640" w:firstLineChars="200"/>
        <w:jc w:val="left"/>
        <w:rPr>
          <w:rFonts w:hint="eastAsia" w:ascii="FangSong_GB2312" w:hAnsi="FangSong_GB2312" w:eastAsia="FangSong_GB2312"/>
          <w:sz w:val="32"/>
        </w:rPr>
      </w:pP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韶关市</w:t>
      </w:r>
      <w:r>
        <w:rPr>
          <w:rFonts w:hint="eastAsia" w:ascii="仿宋_GB2312" w:hAnsi="仿宋_GB2312" w:eastAsia="仿宋_GB2312" w:cs="仿宋_GB2312"/>
          <w:sz w:val="32"/>
          <w:szCs w:val="32"/>
        </w:rPr>
        <w:t>工程建设项目审批告知承诺制</w:t>
      </w:r>
      <w:r>
        <w:rPr>
          <w:rFonts w:hint="eastAsia" w:ascii="仿宋_GB2312" w:hAnsi="仿宋_GB2312" w:eastAsia="仿宋_GB2312" w:cs="仿宋_GB2312"/>
          <w:sz w:val="32"/>
          <w:szCs w:val="32"/>
          <w:lang w:eastAsia="zh-CN"/>
        </w:rPr>
        <w:t>试行办法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（韶建改办</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2019</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有关要求，本申请人就工程建设项目行政审批事项，作出如下承诺：</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1．所填写的信息及提供的材料真实、准确、有效；</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2．已经知晓行政审批部门告知的全部内容；</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3．确认符合行政审批部门告知的准予行政审批应当具备的条</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件、标准和技术要求；</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4．对相关证明事项的承诺；</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5．对接受事中事后监管的承诺；</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6．愿意承担作出不实承诺、违反承诺或逾期不履行承诺的法</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律责任和后果；</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7．所作承诺是申请人真实意愿的表达。</w:t>
      </w:r>
    </w:p>
    <w:p>
      <w:pPr>
        <w:spacing w:beforeLines="0" w:afterLines="0"/>
        <w:jc w:val="left"/>
        <w:rPr>
          <w:rFonts w:hint="eastAsia" w:ascii="仿宋_GB2312" w:hAnsi="仿宋_GB2312" w:eastAsia="仿宋_GB2312" w:cs="仿宋_GB2312"/>
          <w:sz w:val="32"/>
          <w:szCs w:val="32"/>
        </w:rPr>
      </w:pP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行政审批机关：</w:t>
      </w:r>
    </w:p>
    <w:p>
      <w:pPr>
        <w:spacing w:beforeLines="0" w:afterLines="0"/>
        <w:jc w:val="left"/>
        <w:rPr>
          <w:rFonts w:hint="eastAsia" w:ascii="仿宋_GB2312" w:hAnsi="仿宋_GB2312" w:eastAsia="仿宋_GB2312" w:cs="仿宋_GB2312"/>
          <w:sz w:val="32"/>
          <w:szCs w:val="32"/>
        </w:rPr>
      </w:pP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p>
    <w:p>
      <w:pPr>
        <w:spacing w:beforeLines="0" w:afterLines="0"/>
        <w:jc w:val="left"/>
        <w:rPr>
          <w:rFonts w:hint="eastAsia" w:ascii="仿宋_GB2312" w:hAnsi="仿宋_GB2312" w:eastAsia="仿宋_GB2312" w:cs="仿宋_GB2312"/>
          <w:sz w:val="32"/>
          <w:szCs w:val="32"/>
        </w:rPr>
      </w:pP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（签字盖章）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spacing w:beforeLines="0" w:afterLines="0"/>
        <w:ind w:firstLine="640" w:firstLineChars="200"/>
        <w:jc w:val="left"/>
        <w:rPr>
          <w:rFonts w:hint="eastAsia" w:ascii="仿宋_GB2312" w:hAnsi="仿宋_GB2312" w:eastAsia="仿宋_GB2312" w:cs="仿宋_GB2312"/>
          <w:sz w:val="32"/>
          <w:szCs w:val="32"/>
        </w:rPr>
      </w:pP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z w:val="32"/>
          <w:szCs w:val="32"/>
        </w:rPr>
      </w:pPr>
      <w:bookmarkStart w:id="1" w:name="_GoBack"/>
      <w:bookmarkEnd w:id="1"/>
    </w:p>
    <w:p>
      <w:pPr>
        <w:pStyle w:val="3"/>
        <w:keepNext w:val="0"/>
        <w:keepLines w:val="0"/>
        <w:pageBreakBefore w:val="0"/>
        <w:widowControl w:val="0"/>
        <w:kinsoku/>
        <w:wordWrap/>
        <w:overflowPunct/>
        <w:topLinePunct w:val="0"/>
        <w:autoSpaceDE w:val="0"/>
        <w:autoSpaceDN w:val="0"/>
        <w:bidi w:val="0"/>
        <w:adjustRightInd/>
        <w:snapToGrid/>
        <w:spacing w:line="336" w:lineRule="auto"/>
        <w:ind w:left="108" w:right="236" w:firstLine="624"/>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36" w:lineRule="auto"/>
        <w:ind w:right="2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注：实行法定代表人授权委托代理的，须提交《法定代表人授权委托书》。</w:t>
      </w:r>
    </w:p>
    <w:sectPr>
      <w:pgSz w:w="11910" w:h="16840"/>
      <w:pgMar w:top="1599" w:right="1320" w:bottom="1417" w:left="1480" w:header="720" w:footer="720" w:gutter="0"/>
      <w:cols w:equalWidth="0" w:num="1">
        <w:col w:w="911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AF7527"/>
    <w:rsid w:val="17676442"/>
    <w:rsid w:val="214C6A57"/>
    <w:rsid w:val="2DE9606A"/>
    <w:rsid w:val="33322470"/>
    <w:rsid w:val="40A4558C"/>
    <w:rsid w:val="60374672"/>
    <w:rsid w:val="75EB0F8D"/>
    <w:rsid w:val="7FE1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56"/>
      <w:ind w:left="111" w:right="257"/>
      <w:jc w:val="center"/>
      <w:outlineLvl w:val="1"/>
    </w:pPr>
    <w:rPr>
      <w:rFonts w:ascii="宋体" w:hAnsi="宋体" w:eastAsia="宋体" w:cs="宋体"/>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2020-08-07T04:35:00Z</dcterms:created>
  <dc:creator>陈丽雯</dc:creator>
  <cp:lastModifiedBy>陈丽雯</cp:lastModifiedBy>
  <dcterms:modified xsi:type="dcterms:W3CDTF">2020-08-07T08:00:08Z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