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eastAsia="宋体" w:cs="宋体"/>
          <w:kern w:val="0"/>
          <w:sz w:val="40"/>
          <w:szCs w:val="40"/>
        </w:rPr>
        <w:t>韶关市XXX工程技术研究中心建设可行性</w:t>
      </w:r>
      <w:bookmarkStart w:id="0" w:name="_GoBack"/>
      <w:bookmarkEnd w:id="0"/>
    </w:p>
    <w:p>
      <w:pPr>
        <w:pStyle w:val="2"/>
        <w:spacing w:before="0" w:beforeLines="0" w:after="0" w:afterLines="0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eastAsia="宋体" w:cs="宋体"/>
          <w:kern w:val="0"/>
          <w:sz w:val="40"/>
          <w:szCs w:val="40"/>
        </w:rPr>
        <w:t>论证技术报告</w:t>
      </w:r>
    </w:p>
    <w:p>
      <w:pPr>
        <w:pStyle w:val="2"/>
        <w:spacing w:before="0" w:beforeLines="0" w:after="0" w:afterLines="0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（参考提纲）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一、中心建设目的与意义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工程中心的必要性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工程中心的可行性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（三）该领域的国内外发展趋势及需求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（四）中心建成后预期的经济和社会效益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二、现有的基础条件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（一）依托单位基本情况、所处行业地位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（二）单位经济效益及研发费投入使用情况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（三）研发场地、设备及研发人员情况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（四）创新能力情况（承担各级科技计划项目情况、专利情况、各类科技奖获奖情况、新产品研发情况等）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三、中心建设目标、研发方向及验收指标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（一）指导思想和总体要求、总体目标和阶段目标等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（二）研发方向与定位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（三）依托单位目前在本领域的研发水平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（四）拟解决的关键技术及重点项目介绍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（五）成果产业化方案与措施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（六）中心建成后验收考核指标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四、中心组织机构框架及建设方案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领导小组成员及分工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（二）中心的组织框架及其职责和任务分工、人员配备等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（三）研发队伍建设（包括人才培养规划）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（四）研发条件建设方案（研发场地建设、新增仪器设备、经费投入预算等）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（五）建设计划进度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（六）主要保障措施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五、管理、运行及激励机制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（制度）</w:t>
      </w:r>
    </w:p>
    <w:sectPr>
      <w:pgSz w:w="11906" w:h="16838"/>
      <w:pgMar w:top="1701" w:right="1531" w:bottom="1418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6708D"/>
    <w:rsid w:val="09BB6622"/>
    <w:rsid w:val="20676EDD"/>
    <w:rsid w:val="2706708D"/>
    <w:rsid w:val="30784FFC"/>
    <w:rsid w:val="37A2429D"/>
    <w:rsid w:val="40004FE1"/>
    <w:rsid w:val="400E0B11"/>
    <w:rsid w:val="5AA753D4"/>
    <w:rsid w:val="725B6F08"/>
    <w:rsid w:val="75953DC8"/>
    <w:rsid w:val="767C5746"/>
    <w:rsid w:val="7984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2021-02-05T01:17:00Z</dcterms:created>
  <dc:creator>kjjzbb</dc:creator>
  <cp:lastModifiedBy>龙冉冉</cp:lastModifiedBy>
  <dcterms:modified xsi:type="dcterms:W3CDTF">2023-10-10T02:52:11Z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