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ind w:left="0" w:leftChars="0" w:firstLine="0" w:firstLineChars="0"/>
        <w:rPr>
          <w:rFonts w:hint="eastAsia"/>
          <w:lang w:val="en-US" w:eastAsia="zh-CN"/>
        </w:rPr>
      </w:pPr>
      <w:bookmarkStart w:id="7" w:name="_GoBack"/>
      <w:bookmarkEnd w:id="7"/>
      <w:r>
        <w:rPr>
          <w:rFonts w:hint="eastAsia"/>
          <w:lang w:val="en-US" w:eastAsia="zh-CN"/>
        </w:rPr>
        <w:t>附件</w:t>
      </w:r>
    </w:p>
    <w:p>
      <w:pPr>
        <w:pStyle w:val="9"/>
        <w:bidi w:val="0"/>
        <w:ind w:firstLine="640" w:firstLineChars="200"/>
        <w:rPr>
          <w:rFonts w:hint="eastAsia"/>
        </w:rPr>
      </w:pPr>
    </w:p>
    <w:p>
      <w:pPr>
        <w:pStyle w:val="3"/>
        <w:bidi w:val="0"/>
        <w:rPr>
          <w:rFonts w:hint="eastAsia"/>
        </w:rPr>
      </w:pPr>
      <w:r>
        <w:rPr>
          <w:rFonts w:hint="eastAsia"/>
        </w:rPr>
        <w:t>韶关市关于屋顶分布式光伏项目建设管理指引</w:t>
      </w:r>
    </w:p>
    <w:p>
      <w:pPr>
        <w:pStyle w:val="9"/>
        <w:bidi w:val="0"/>
        <w:ind w:firstLine="640" w:firstLineChars="200"/>
        <w:rPr>
          <w:rFonts w:hint="eastAsia"/>
        </w:rPr>
      </w:pPr>
    </w:p>
    <w:p>
      <w:pPr>
        <w:pStyle w:val="7"/>
        <w:keepNext w:val="0"/>
        <w:keepLines w:val="0"/>
        <w:pageBreakBefore w:val="0"/>
        <w:widowControl w:val="0"/>
        <w:kinsoku/>
        <w:wordWrap/>
        <w:overflowPunct/>
        <w:topLinePunct w:val="0"/>
        <w:autoSpaceDE/>
        <w:autoSpaceDN/>
        <w:bidi w:val="0"/>
        <w:adjustRightInd/>
        <w:snapToGrid/>
        <w:spacing w:before="626" w:beforeLines="100"/>
        <w:textAlignment w:val="auto"/>
        <w:rPr>
          <w:rFonts w:hint="eastAsia" w:ascii="黑体" w:hAnsi="黑体" w:eastAsia="黑体" w:cs="黑体"/>
        </w:rPr>
      </w:pPr>
      <w:r>
        <w:rPr>
          <w:rFonts w:hint="eastAsia" w:ascii="黑体" w:hAnsi="黑体" w:eastAsia="黑体" w:cs="黑体"/>
        </w:rPr>
        <w:t>第一章  总则</w:t>
      </w:r>
    </w:p>
    <w:p>
      <w:pPr>
        <w:pStyle w:val="9"/>
        <w:bidi w:val="0"/>
        <w:ind w:firstLine="642" w:firstLineChars="200"/>
        <w:rPr>
          <w:rFonts w:hint="eastAsia"/>
        </w:rPr>
      </w:pPr>
      <w:r>
        <w:rPr>
          <w:rStyle w:val="16"/>
          <w:rFonts w:hint="eastAsia"/>
          <w:b/>
          <w:bCs/>
        </w:rPr>
        <w:t>第一条</w:t>
      </w:r>
      <w:r>
        <w:rPr>
          <w:rFonts w:hint="eastAsia"/>
        </w:rPr>
        <w:t xml:space="preserve">  为规范全市屋顶分布式光伏发电项目备案、建设、运维管理，根据《国务院关于促进光伏产业健康发展的若干意见》《国家能源局分布式光伏发电项目管理暂行办法》《广东省发展改革委转发国家能源局关于印发分布式光伏发电项目管理暂行办法的通知》《广东省发展和改革委员会 广东省工业和信息化厅印发&lt;关于企业投资项目核准和备案管理的实施办法&gt;的通知》（粤发改规〔2022〕1 号</w:t>
      </w:r>
      <w:r>
        <w:rPr>
          <w:rFonts w:hint="eastAsia"/>
          <w:lang w:eastAsia="zh-CN"/>
        </w:rPr>
        <w:t>）</w:t>
      </w:r>
      <w:r>
        <w:rPr>
          <w:rFonts w:hint="eastAsia"/>
        </w:rPr>
        <w:t>等有关规定，制定本指引。</w:t>
      </w:r>
    </w:p>
    <w:p>
      <w:pPr>
        <w:pStyle w:val="9"/>
        <w:bidi w:val="0"/>
        <w:ind w:firstLine="642" w:firstLineChars="200"/>
        <w:rPr>
          <w:rFonts w:hint="eastAsia"/>
        </w:rPr>
      </w:pPr>
      <w:r>
        <w:rPr>
          <w:rStyle w:val="16"/>
          <w:rFonts w:hint="eastAsia"/>
          <w:b/>
          <w:bCs/>
        </w:rPr>
        <w:t>第二条</w:t>
      </w:r>
      <w:r>
        <w:rPr>
          <w:rFonts w:hint="eastAsia"/>
        </w:rPr>
        <w:t xml:space="preserve">  根据国家能源局《分布式光伏发电项目管理暂行办法》第十二条规定，屋顶分布式光伏是利用自有建筑及在住宅区域内建设的分布式光伏发电项目；根据第十六条、第十七条之规定，分布式光伏发电项目所依托的建筑物及设施应具有合法性，利益相关人无异议，并具备配电网系统平衡调节特征的光伏发电设施。屋顶擅自架设的砖混结构支架或设备用房（如围蔽建窗）不属于光伏项目设施。</w:t>
      </w:r>
    </w:p>
    <w:p>
      <w:pPr>
        <w:pStyle w:val="9"/>
        <w:bidi w:val="0"/>
        <w:ind w:firstLine="642" w:firstLineChars="200"/>
        <w:rPr>
          <w:rFonts w:hint="eastAsia"/>
        </w:rPr>
      </w:pPr>
      <w:r>
        <w:rPr>
          <w:rStyle w:val="16"/>
          <w:rFonts w:hint="eastAsia"/>
          <w:b/>
          <w:bCs/>
        </w:rPr>
        <w:t>第三条</w:t>
      </w:r>
      <w:r>
        <w:rPr>
          <w:rFonts w:hint="eastAsia"/>
        </w:rPr>
        <w:t xml:space="preserve">  全市范围内的屋顶分布式光伏项目分为自然人产权和非自然人产权的屋顶分布式光伏项目，并适用本指引进行管理。</w:t>
      </w:r>
    </w:p>
    <w:p>
      <w:pPr>
        <w:pStyle w:val="9"/>
        <w:bidi w:val="0"/>
        <w:ind w:firstLine="642" w:firstLineChars="200"/>
        <w:rPr>
          <w:rFonts w:hint="eastAsia"/>
        </w:rPr>
      </w:pPr>
      <w:r>
        <w:rPr>
          <w:rStyle w:val="16"/>
          <w:rFonts w:hint="eastAsia"/>
          <w:b/>
          <w:bCs/>
        </w:rPr>
        <w:t>第四条</w:t>
      </w:r>
      <w:r>
        <w:rPr>
          <w:rFonts w:hint="eastAsia"/>
        </w:rPr>
        <w:t xml:space="preserve">  屋顶分布式光伏发电可选择“全额上网、全部自用、自发自用余电上网”三种运营模式。电网企业应采用先进技术优化电网运行管理，为分布式光伏发电运行提供系统支撑，保障电力用户安全用电。</w:t>
      </w:r>
    </w:p>
    <w:p>
      <w:pPr>
        <w:pStyle w:val="7"/>
        <w:keepNext w:val="0"/>
        <w:keepLines w:val="0"/>
        <w:pageBreakBefore w:val="0"/>
        <w:widowControl w:val="0"/>
        <w:kinsoku/>
        <w:wordWrap/>
        <w:overflowPunct/>
        <w:topLinePunct w:val="0"/>
        <w:autoSpaceDE/>
        <w:autoSpaceDN/>
        <w:bidi w:val="0"/>
        <w:adjustRightInd/>
        <w:snapToGrid/>
        <w:spacing w:before="626" w:beforeLines="100"/>
        <w:textAlignment w:val="auto"/>
        <w:rPr>
          <w:rFonts w:hint="eastAsia" w:ascii="黑体" w:hAnsi="黑体" w:eastAsia="黑体" w:cs="黑体"/>
        </w:rPr>
      </w:pPr>
      <w:r>
        <w:rPr>
          <w:rFonts w:hint="eastAsia" w:ascii="黑体" w:hAnsi="黑体" w:eastAsia="黑体" w:cs="黑体"/>
        </w:rPr>
        <w:t>第二章  项目备案、登记</w:t>
      </w:r>
    </w:p>
    <w:p>
      <w:pPr>
        <w:pStyle w:val="9"/>
        <w:bidi w:val="0"/>
        <w:ind w:firstLine="642" w:firstLineChars="200"/>
        <w:rPr>
          <w:rFonts w:hint="eastAsia"/>
        </w:rPr>
      </w:pPr>
      <w:r>
        <w:rPr>
          <w:rStyle w:val="16"/>
          <w:rFonts w:hint="eastAsia"/>
          <w:b/>
          <w:bCs/>
        </w:rPr>
        <w:t xml:space="preserve">第五条 </w:t>
      </w:r>
      <w:r>
        <w:rPr>
          <w:rFonts w:hint="eastAsia"/>
        </w:rPr>
        <w:t xml:space="preserve"> 根据国家和省有关能源项目管理的规定，由各县（市、区）发展和改革局对辖区范围内屋顶分布式光伏发电项目按权限实行备案制管理。对个人利用住宅（或个人所有的营利性建筑）建设的分布式光伏发电项目，在当地供电局提出登记申请并提交有关资料，各县（市、区）供电局按月集中向各县（市、区）发改局备案，各县（市、区）发改局按季度向韶关市发改局报送备案情况。非自然人产权的屋顶分布式光伏项目，应按项目备案程序在当地发改部门取得备案许可后，再按要求向电网公司申请登记报装。</w:t>
      </w:r>
    </w:p>
    <w:p>
      <w:pPr>
        <w:pStyle w:val="9"/>
        <w:bidi w:val="0"/>
        <w:ind w:firstLine="640" w:firstLineChars="200"/>
        <w:rPr>
          <w:rFonts w:hint="eastAsia"/>
        </w:rPr>
      </w:pPr>
      <w:r>
        <w:rPr>
          <w:rFonts w:hint="eastAsia"/>
        </w:rPr>
        <w:t>广东电网公司韶关供电局（以下简称“韶关供电局”）负责屋顶分布式光伏发电项目报装登记，并告知客户项目备案情况。</w:t>
      </w:r>
    </w:p>
    <w:p>
      <w:pPr>
        <w:pStyle w:val="9"/>
        <w:bidi w:val="0"/>
        <w:ind w:firstLine="642" w:firstLineChars="200"/>
        <w:rPr>
          <w:rFonts w:hint="eastAsia"/>
        </w:rPr>
      </w:pPr>
      <w:r>
        <w:rPr>
          <w:rStyle w:val="16"/>
          <w:rFonts w:hint="eastAsia"/>
          <w:b/>
          <w:bCs/>
        </w:rPr>
        <w:t>第六条</w:t>
      </w:r>
      <w:r>
        <w:rPr>
          <w:rFonts w:hint="eastAsia"/>
        </w:rPr>
        <w:t xml:space="preserve">  根据有关政策要求，租用他人屋顶以营利性质为目的光伏项目，按照非自然人产权的屋顶分布式光伏项目管理。 </w:t>
      </w:r>
    </w:p>
    <w:p>
      <w:pPr>
        <w:pStyle w:val="9"/>
        <w:bidi w:val="0"/>
        <w:ind w:firstLine="642" w:firstLineChars="200"/>
        <w:rPr>
          <w:rFonts w:hint="eastAsia"/>
        </w:rPr>
      </w:pPr>
      <w:r>
        <w:rPr>
          <w:rStyle w:val="16"/>
          <w:rFonts w:hint="eastAsia"/>
          <w:b/>
          <w:bCs/>
        </w:rPr>
        <w:t>第七条</w:t>
      </w:r>
      <w:r>
        <w:rPr>
          <w:rFonts w:hint="eastAsia"/>
        </w:rPr>
        <w:t xml:space="preserve">  自然人产权和非自然人产权屋顶分布式光伏项目在建设前应向项目所在地电网公司电网公司提交登记申请需提供的材料：</w:t>
      </w:r>
    </w:p>
    <w:p>
      <w:pPr>
        <w:pStyle w:val="9"/>
        <w:bidi w:val="0"/>
        <w:ind w:firstLine="640" w:firstLineChars="200"/>
        <w:rPr>
          <w:rFonts w:hint="eastAsia"/>
        </w:rPr>
      </w:pPr>
      <w:r>
        <w:rPr>
          <w:rFonts w:hint="eastAsia"/>
        </w:rPr>
        <w:t>（一）自然人产权屋顶分布式光伏发电项目需提供：</w:t>
      </w:r>
    </w:p>
    <w:p>
      <w:pPr>
        <w:pStyle w:val="9"/>
        <w:bidi w:val="0"/>
        <w:ind w:firstLine="640" w:firstLineChars="200"/>
        <w:rPr>
          <w:rFonts w:hint="eastAsia"/>
        </w:rPr>
      </w:pPr>
      <w:r>
        <w:rPr>
          <w:rFonts w:hint="eastAsia"/>
        </w:rPr>
        <w:t>（1）《屋顶分布式光伏发电项目并网接入申请表》（附件1）；</w:t>
      </w:r>
    </w:p>
    <w:p>
      <w:pPr>
        <w:pStyle w:val="9"/>
        <w:bidi w:val="0"/>
        <w:ind w:firstLine="640" w:firstLineChars="200"/>
        <w:rPr>
          <w:rFonts w:hint="eastAsia"/>
        </w:rPr>
      </w:pPr>
      <w:r>
        <w:rPr>
          <w:rFonts w:hint="eastAsia"/>
        </w:rPr>
        <w:t>（2）申请人身份证明材料（身份证、户口簿或护照等）；</w:t>
      </w:r>
    </w:p>
    <w:p>
      <w:pPr>
        <w:pStyle w:val="9"/>
        <w:bidi w:val="0"/>
        <w:ind w:firstLine="640" w:firstLineChars="200"/>
        <w:rPr>
          <w:rFonts w:hint="eastAsia"/>
        </w:rPr>
      </w:pPr>
      <w:r>
        <w:rPr>
          <w:rFonts w:hint="eastAsia"/>
        </w:rPr>
        <w:t>（3）项目建设地点法定物业权属证明资料或其他房屋产权证明文件（如《供水、供电报装证明》）；</w:t>
      </w:r>
    </w:p>
    <w:p>
      <w:pPr>
        <w:pStyle w:val="9"/>
        <w:bidi w:val="0"/>
        <w:ind w:firstLine="640" w:firstLineChars="200"/>
        <w:rPr>
          <w:rFonts w:hint="eastAsia"/>
        </w:rPr>
      </w:pPr>
      <w:r>
        <w:rPr>
          <w:rFonts w:hint="eastAsia"/>
        </w:rPr>
        <w:t>（4）对于占用公共场地的项目，还需提供业主委员会出具的项目同意书（附件3）或所有相关居民家庭签字的项目同意书（附件4），物业公司出具的开工许可意见（附件5）；</w:t>
      </w:r>
    </w:p>
    <w:p>
      <w:pPr>
        <w:pStyle w:val="9"/>
        <w:bidi w:val="0"/>
        <w:ind w:firstLine="640" w:firstLineChars="200"/>
        <w:rPr>
          <w:rFonts w:hint="eastAsia"/>
        </w:rPr>
      </w:pPr>
      <w:r>
        <w:rPr>
          <w:rFonts w:hint="eastAsia"/>
        </w:rPr>
        <w:t>（5）居民承诺书（附件6）</w:t>
      </w:r>
    </w:p>
    <w:p>
      <w:pPr>
        <w:pStyle w:val="9"/>
        <w:bidi w:val="0"/>
        <w:ind w:firstLine="640" w:firstLineChars="200"/>
        <w:rPr>
          <w:rFonts w:hint="eastAsia"/>
        </w:rPr>
      </w:pPr>
      <w:r>
        <w:rPr>
          <w:rFonts w:hint="eastAsia"/>
        </w:rPr>
        <w:t>（二）非自然人产权屋顶分布式光伏发电项目需提供：</w:t>
      </w:r>
    </w:p>
    <w:p>
      <w:pPr>
        <w:pStyle w:val="9"/>
        <w:bidi w:val="0"/>
        <w:ind w:firstLine="640" w:firstLineChars="200"/>
        <w:rPr>
          <w:rFonts w:hint="eastAsia"/>
        </w:rPr>
      </w:pPr>
      <w:r>
        <w:rPr>
          <w:rFonts w:hint="eastAsia"/>
        </w:rPr>
        <w:t>（1）广东省企业投资项目备案证；</w:t>
      </w:r>
    </w:p>
    <w:p>
      <w:pPr>
        <w:pStyle w:val="9"/>
        <w:bidi w:val="0"/>
        <w:ind w:firstLine="640" w:firstLineChars="200"/>
        <w:rPr>
          <w:rFonts w:hint="eastAsia"/>
        </w:rPr>
      </w:pPr>
      <w:r>
        <w:rPr>
          <w:rFonts w:hint="eastAsia"/>
        </w:rPr>
        <w:t>（2）《屋顶分布式光伏发电项目并网接入申请表》（附件2）；</w:t>
      </w:r>
    </w:p>
    <w:p>
      <w:pPr>
        <w:pStyle w:val="9"/>
        <w:bidi w:val="0"/>
        <w:ind w:firstLine="640" w:firstLineChars="200"/>
        <w:rPr>
          <w:rFonts w:hint="eastAsia"/>
        </w:rPr>
      </w:pPr>
      <w:r>
        <w:rPr>
          <w:rFonts w:hint="eastAsia"/>
        </w:rPr>
        <w:t>（3）光伏发电项目接入系统方案（参考附件7）；</w:t>
      </w:r>
    </w:p>
    <w:p>
      <w:pPr>
        <w:pStyle w:val="9"/>
        <w:bidi w:val="0"/>
        <w:ind w:firstLine="640" w:firstLineChars="200"/>
        <w:rPr>
          <w:rFonts w:hint="eastAsia"/>
        </w:rPr>
      </w:pPr>
      <w:r>
        <w:rPr>
          <w:rFonts w:hint="eastAsia"/>
        </w:rPr>
        <w:t>（4）韶关市企业法人营业执照或组织机构代码证；</w:t>
      </w:r>
    </w:p>
    <w:p>
      <w:pPr>
        <w:pStyle w:val="9"/>
        <w:bidi w:val="0"/>
        <w:ind w:firstLine="640" w:firstLineChars="200"/>
        <w:rPr>
          <w:rFonts w:hint="eastAsia"/>
        </w:rPr>
      </w:pPr>
      <w:r>
        <w:rPr>
          <w:rFonts w:hint="eastAsia"/>
        </w:rPr>
        <w:t>（5）法定代表人身份证；</w:t>
      </w:r>
    </w:p>
    <w:p>
      <w:pPr>
        <w:pStyle w:val="9"/>
        <w:bidi w:val="0"/>
        <w:ind w:firstLine="640" w:firstLineChars="200"/>
        <w:rPr>
          <w:rFonts w:hint="eastAsia"/>
        </w:rPr>
      </w:pPr>
      <w:r>
        <w:rPr>
          <w:rFonts w:hint="eastAsia"/>
        </w:rPr>
        <w:t>（6）银行账户资料及对应开户人身份证明资料；</w:t>
      </w:r>
    </w:p>
    <w:p>
      <w:pPr>
        <w:pStyle w:val="9"/>
        <w:bidi w:val="0"/>
        <w:ind w:firstLine="640" w:firstLineChars="200"/>
        <w:rPr>
          <w:rFonts w:hint="eastAsia"/>
        </w:rPr>
      </w:pPr>
      <w:r>
        <w:rPr>
          <w:rFonts w:hint="eastAsia"/>
        </w:rPr>
        <w:t>（7）项目建设地点法定物业权属证明资料或其他房屋产权证明文件（如《供水、供电报装证明》）；</w:t>
      </w:r>
    </w:p>
    <w:p>
      <w:pPr>
        <w:pStyle w:val="9"/>
        <w:bidi w:val="0"/>
        <w:ind w:firstLine="640" w:firstLineChars="200"/>
        <w:rPr>
          <w:rFonts w:hint="eastAsia"/>
        </w:rPr>
      </w:pPr>
      <w:r>
        <w:rPr>
          <w:rFonts w:hint="eastAsia"/>
        </w:rPr>
        <w:t>（8）如项目采用合同能源管理方式，需提供与电力用户签订的能源服务管理合同。</w:t>
      </w:r>
    </w:p>
    <w:p>
      <w:pPr>
        <w:pStyle w:val="9"/>
        <w:bidi w:val="0"/>
        <w:ind w:firstLine="642" w:firstLineChars="200"/>
        <w:rPr>
          <w:rFonts w:hint="eastAsia"/>
        </w:rPr>
      </w:pPr>
      <w:r>
        <w:rPr>
          <w:rStyle w:val="16"/>
          <w:rFonts w:hint="eastAsia"/>
          <w:b/>
          <w:bCs/>
        </w:rPr>
        <w:t>第八条</w:t>
      </w:r>
      <w:r>
        <w:rPr>
          <w:rFonts w:hint="eastAsia"/>
        </w:rPr>
        <w:t xml:space="preserve">  在项目竣工并符合并网验收条件时，项目单位需书面向韶关供电局提交《屋顶分布式光伏发电项目并网验收、并网调试申请表》，韶关供电局在接到申请书后，在3个工作日内对项目资料完整性进行验收，安装电能计量装置。完成与项目业主签订《购售电合同》、《并网协议》、《并网调度协议》等。</w:t>
      </w:r>
    </w:p>
    <w:p>
      <w:pPr>
        <w:pStyle w:val="9"/>
        <w:bidi w:val="0"/>
        <w:ind w:firstLine="640" w:firstLineChars="200"/>
        <w:rPr>
          <w:rFonts w:hint="eastAsia"/>
        </w:rPr>
      </w:pPr>
      <w:r>
        <w:rPr>
          <w:rFonts w:hint="eastAsia"/>
        </w:rPr>
        <w:t>屋顶分布式光伏项目完成登记备案后因不可抗力需过户的应重新登记备案，原登记备案自动失效。</w:t>
      </w:r>
    </w:p>
    <w:p>
      <w:pPr>
        <w:pStyle w:val="7"/>
        <w:keepNext w:val="0"/>
        <w:keepLines w:val="0"/>
        <w:pageBreakBefore w:val="0"/>
        <w:widowControl w:val="0"/>
        <w:kinsoku/>
        <w:wordWrap/>
        <w:overflowPunct/>
        <w:topLinePunct w:val="0"/>
        <w:autoSpaceDE/>
        <w:autoSpaceDN/>
        <w:bidi w:val="0"/>
        <w:adjustRightInd/>
        <w:snapToGrid/>
        <w:spacing w:before="626" w:beforeLines="100"/>
        <w:textAlignment w:val="auto"/>
        <w:rPr>
          <w:rFonts w:hint="eastAsia" w:ascii="黑体" w:hAnsi="黑体" w:eastAsia="黑体" w:cs="黑体"/>
        </w:rPr>
      </w:pPr>
      <w:r>
        <w:rPr>
          <w:rFonts w:hint="eastAsia" w:ascii="黑体" w:hAnsi="黑体" w:eastAsia="黑体" w:cs="黑体"/>
        </w:rPr>
        <w:t xml:space="preserve">第三章 </w:t>
      </w:r>
      <w:r>
        <w:rPr>
          <w:rFonts w:hint="eastAsia" w:ascii="黑体" w:hAnsi="黑体" w:eastAsia="黑体" w:cs="黑体"/>
          <w:lang w:val="en-US" w:eastAsia="zh-CN"/>
        </w:rPr>
        <w:t xml:space="preserve"> </w:t>
      </w:r>
      <w:r>
        <w:rPr>
          <w:rFonts w:hint="eastAsia" w:ascii="黑体" w:hAnsi="黑体" w:eastAsia="黑体" w:cs="黑体"/>
        </w:rPr>
        <w:t>建设要求</w:t>
      </w:r>
    </w:p>
    <w:p>
      <w:pPr>
        <w:pStyle w:val="9"/>
        <w:bidi w:val="0"/>
        <w:ind w:firstLine="642" w:firstLineChars="200"/>
        <w:rPr>
          <w:rFonts w:hint="eastAsia"/>
        </w:rPr>
      </w:pPr>
      <w:r>
        <w:rPr>
          <w:rStyle w:val="16"/>
          <w:rFonts w:hint="eastAsia"/>
          <w:b/>
          <w:bCs/>
        </w:rPr>
        <w:t>第九条</w:t>
      </w:r>
      <w:r>
        <w:rPr>
          <w:rFonts w:hint="eastAsia"/>
        </w:rPr>
        <w:t xml:space="preserve">  结合当前整县（区、市）光伏推进建设以及乡村振兴战略，按照高水平设计、高标准建设、高质量应用的原则，重点在民生、工商业、乡村、基础设施、公共机构等领域发展光伏应用，电网企业及时向社会公布配电网可接入容量信息，同时在项目安装前张贴公告公示。</w:t>
      </w:r>
    </w:p>
    <w:p>
      <w:pPr>
        <w:pStyle w:val="9"/>
        <w:bidi w:val="0"/>
        <w:ind w:firstLine="642" w:firstLineChars="200"/>
        <w:rPr>
          <w:rFonts w:hint="eastAsia"/>
        </w:rPr>
      </w:pPr>
      <w:r>
        <w:rPr>
          <w:rStyle w:val="16"/>
          <w:rFonts w:hint="eastAsia"/>
          <w:b/>
          <w:bCs/>
        </w:rPr>
        <w:t>第十条</w:t>
      </w:r>
      <w:r>
        <w:rPr>
          <w:rFonts w:hint="eastAsia"/>
        </w:rPr>
        <w:t xml:space="preserve">  非自然人产权屋顶分布式光伏项目施工企业与项目业主须签订建设施工承包合同（合同须包含本指引第十一至二十二条要求，未尽事宜可另行约定），项目设计和施工资质按照国家、省有关规定执行，工程建设标准要符合《建筑节能与可再生能源利用通用规范》（GB55015-2021），并向项目业主开具增值税发票。</w:t>
      </w:r>
    </w:p>
    <w:p>
      <w:pPr>
        <w:pStyle w:val="9"/>
        <w:bidi w:val="0"/>
        <w:ind w:firstLine="642" w:firstLineChars="200"/>
        <w:rPr>
          <w:rFonts w:hint="eastAsia"/>
        </w:rPr>
      </w:pPr>
      <w:r>
        <w:rPr>
          <w:rStyle w:val="16"/>
          <w:rFonts w:hint="eastAsia"/>
          <w:b/>
          <w:bCs/>
        </w:rPr>
        <w:t xml:space="preserve">第十一条 </w:t>
      </w:r>
      <w:r>
        <w:rPr>
          <w:rFonts w:hint="eastAsia"/>
        </w:rPr>
        <w:t xml:space="preserve"> 为避免以屋顶光伏组件安装为由在屋顶搭建违法建</w:t>
      </w:r>
      <w:r>
        <w:rPr>
          <w:rFonts w:hint="eastAsia"/>
          <w:lang w:eastAsia="zh-CN"/>
        </w:rPr>
        <w:t>（</w:t>
      </w:r>
      <w:r>
        <w:rPr>
          <w:rFonts w:hint="eastAsia"/>
        </w:rPr>
        <w:t>构</w:t>
      </w:r>
      <w:r>
        <w:rPr>
          <w:rFonts w:hint="eastAsia"/>
          <w:lang w:eastAsia="zh-CN"/>
        </w:rPr>
        <w:t>）</w:t>
      </w:r>
      <w:r>
        <w:rPr>
          <w:rFonts w:hint="eastAsia"/>
        </w:rPr>
        <w:t>筑物</w:t>
      </w:r>
      <w:r>
        <w:rPr>
          <w:rFonts w:hint="eastAsia"/>
          <w:lang w:eastAsia="zh-CN"/>
        </w:rPr>
        <w:t>，</w:t>
      </w:r>
      <w:r>
        <w:rPr>
          <w:rFonts w:hint="eastAsia"/>
        </w:rPr>
        <w:t>以及避免屋顶安装的光伏组件影响建筑外立面风貌</w:t>
      </w:r>
      <w:r>
        <w:rPr>
          <w:rFonts w:hint="eastAsia"/>
          <w:lang w:eastAsia="zh-CN"/>
        </w:rPr>
        <w:t>，</w:t>
      </w:r>
      <w:r>
        <w:rPr>
          <w:rFonts w:hint="eastAsia"/>
        </w:rPr>
        <w:t>屋顶安装光伏组件应满足以下要求:</w:t>
      </w:r>
    </w:p>
    <w:p>
      <w:pPr>
        <w:pStyle w:val="9"/>
        <w:bidi w:val="0"/>
        <w:ind w:firstLine="640" w:firstLineChars="200"/>
        <w:rPr>
          <w:rFonts w:hint="eastAsia"/>
        </w:rPr>
      </w:pPr>
      <w:r>
        <w:rPr>
          <w:rFonts w:hint="eastAsia"/>
        </w:rPr>
        <w:t>1</w:t>
      </w:r>
      <w:r>
        <w:rPr>
          <w:rFonts w:hint="eastAsia"/>
          <w:lang w:eastAsia="zh-CN"/>
        </w:rPr>
        <w:t>.</w:t>
      </w:r>
      <w:r>
        <w:rPr>
          <w:rFonts w:hint="eastAsia"/>
        </w:rPr>
        <w:t>建筑为坡屋面结构时</w:t>
      </w:r>
      <w:r>
        <w:rPr>
          <w:rFonts w:hint="eastAsia"/>
          <w:lang w:eastAsia="zh-CN"/>
        </w:rPr>
        <w:t>，</w:t>
      </w:r>
      <w:r>
        <w:rPr>
          <w:rFonts w:hint="eastAsia"/>
        </w:rPr>
        <w:t>光伏组件应顺坡安装</w:t>
      </w:r>
      <w:r>
        <w:rPr>
          <w:rFonts w:hint="eastAsia"/>
          <w:lang w:eastAsia="zh-CN"/>
        </w:rPr>
        <w:t>，</w:t>
      </w:r>
      <w:r>
        <w:rPr>
          <w:rFonts w:hint="eastAsia"/>
        </w:rPr>
        <w:t>组件不应超过该安装屋面的最高点</w:t>
      </w:r>
      <w:r>
        <w:rPr>
          <w:rFonts w:hint="eastAsia"/>
          <w:lang w:eastAsia="zh-CN"/>
        </w:rPr>
        <w:t>，</w:t>
      </w:r>
      <w:r>
        <w:rPr>
          <w:rFonts w:hint="eastAsia"/>
        </w:rPr>
        <w:t>组件方阵表面与安装屋面的垂直高度不应超过 30厘米;</w:t>
      </w:r>
    </w:p>
    <w:p>
      <w:pPr>
        <w:pStyle w:val="9"/>
        <w:bidi w:val="0"/>
        <w:ind w:firstLine="640" w:firstLineChars="200"/>
        <w:rPr>
          <w:rFonts w:hint="eastAsia"/>
        </w:rPr>
      </w:pPr>
      <w:r>
        <w:rPr>
          <w:rFonts w:hint="eastAsia"/>
        </w:rPr>
        <w:t>2</w:t>
      </w:r>
      <w:r>
        <w:rPr>
          <w:rFonts w:hint="eastAsia"/>
          <w:lang w:eastAsia="zh-CN"/>
        </w:rPr>
        <w:t>.</w:t>
      </w:r>
      <w:r>
        <w:rPr>
          <w:rFonts w:hint="eastAsia"/>
        </w:rPr>
        <w:t>建筑为平屋面结构时</w:t>
      </w:r>
      <w:r>
        <w:rPr>
          <w:rFonts w:hint="eastAsia"/>
          <w:lang w:eastAsia="zh-CN"/>
        </w:rPr>
        <w:t>，</w:t>
      </w:r>
      <w:r>
        <w:rPr>
          <w:rFonts w:hint="eastAsia"/>
        </w:rPr>
        <w:t>屋顶安装的光伏组件从屋面平台起算其高度不应超过 2.</w:t>
      </w:r>
      <w:r>
        <w:rPr>
          <w:rFonts w:hint="eastAsia"/>
          <w:lang w:val="en-US" w:eastAsia="zh-CN"/>
        </w:rPr>
        <w:t>2</w:t>
      </w:r>
      <w:r>
        <w:rPr>
          <w:rFonts w:hint="eastAsia"/>
        </w:rPr>
        <w:t xml:space="preserve"> 米</w:t>
      </w:r>
      <w:r>
        <w:rPr>
          <w:rFonts w:hint="eastAsia"/>
          <w:lang w:eastAsia="zh-CN"/>
        </w:rPr>
        <w:t>，</w:t>
      </w:r>
      <w:r>
        <w:rPr>
          <w:rFonts w:hint="eastAsia"/>
        </w:rPr>
        <w:t>其中有楼梯间的居民分布式光伏项目</w:t>
      </w:r>
      <w:r>
        <w:rPr>
          <w:rFonts w:hint="eastAsia"/>
          <w:lang w:eastAsia="zh-CN"/>
        </w:rPr>
        <w:t>，</w:t>
      </w:r>
      <w:r>
        <w:rPr>
          <w:rFonts w:hint="eastAsia"/>
        </w:rPr>
        <w:t>光伏组件安装于楼梯间屋面的</w:t>
      </w:r>
      <w:r>
        <w:rPr>
          <w:rFonts w:hint="eastAsia"/>
          <w:lang w:eastAsia="zh-CN"/>
        </w:rPr>
        <w:t>，</w:t>
      </w:r>
      <w:r>
        <w:rPr>
          <w:rFonts w:hint="eastAsia"/>
        </w:rPr>
        <w:t>最高点应不高于楼梯间屋面 1 米</w:t>
      </w:r>
      <w:r>
        <w:rPr>
          <w:rFonts w:hint="eastAsia"/>
          <w:lang w:eastAsia="zh-CN"/>
        </w:rPr>
        <w:t>（</w:t>
      </w:r>
      <w:r>
        <w:rPr>
          <w:rFonts w:hint="eastAsia"/>
        </w:rPr>
        <w:t>且最高点应不高于顶屋屋面 4 米</w:t>
      </w:r>
      <w:r>
        <w:rPr>
          <w:rFonts w:hint="eastAsia"/>
          <w:lang w:eastAsia="zh-CN"/>
        </w:rPr>
        <w:t>），</w:t>
      </w:r>
      <w:r>
        <w:rPr>
          <w:rFonts w:hint="eastAsia"/>
        </w:rPr>
        <w:t>并且四周均不得围蔽形成建筑使用空间;</w:t>
      </w:r>
    </w:p>
    <w:p>
      <w:pPr>
        <w:pStyle w:val="9"/>
        <w:bidi w:val="0"/>
        <w:ind w:firstLine="640" w:firstLineChars="200"/>
        <w:rPr>
          <w:rFonts w:hint="eastAsia"/>
        </w:rPr>
      </w:pPr>
      <w:r>
        <w:rPr>
          <w:rFonts w:hint="eastAsia"/>
        </w:rPr>
        <w:t>3</w:t>
      </w:r>
      <w:r>
        <w:rPr>
          <w:rFonts w:hint="eastAsia"/>
          <w:lang w:eastAsia="zh-CN"/>
        </w:rPr>
        <w:t>.</w:t>
      </w:r>
      <w:r>
        <w:rPr>
          <w:rFonts w:hint="eastAsia"/>
        </w:rPr>
        <w:t>光伏组件覆盖范围不得超越建筑物主体结构轮廓线</w:t>
      </w:r>
      <w:r>
        <w:rPr>
          <w:rFonts w:hint="eastAsia"/>
          <w:lang w:eastAsia="zh-CN"/>
        </w:rPr>
        <w:t>，</w:t>
      </w:r>
      <w:r>
        <w:rPr>
          <w:rFonts w:hint="eastAsia"/>
        </w:rPr>
        <w:t>城镇建成区临街建筑物的光伏组件覆盖范围应距离临街一侧的建筑物主体结构轮廓线不少于1米。平屋面安装光伏发电系统时</w:t>
      </w:r>
      <w:r>
        <w:rPr>
          <w:rFonts w:hint="eastAsia"/>
          <w:lang w:eastAsia="zh-CN"/>
        </w:rPr>
        <w:t>，</w:t>
      </w:r>
      <w:r>
        <w:rPr>
          <w:rFonts w:hint="eastAsia"/>
        </w:rPr>
        <w:t>应利用女儿墙等建筑构件对光伏组件进行适当围挡</w:t>
      </w:r>
      <w:r>
        <w:rPr>
          <w:rFonts w:hint="eastAsia"/>
          <w:lang w:eastAsia="zh-CN"/>
        </w:rPr>
        <w:t>，</w:t>
      </w:r>
      <w:r>
        <w:rPr>
          <w:rFonts w:hint="eastAsia"/>
        </w:rPr>
        <w:t>确保不影响建筑外立面风貌、不发生高空坠物;</w:t>
      </w:r>
    </w:p>
    <w:p>
      <w:pPr>
        <w:pStyle w:val="9"/>
        <w:bidi w:val="0"/>
        <w:ind w:firstLine="640" w:firstLineChars="200"/>
        <w:rPr>
          <w:rFonts w:hint="eastAsia"/>
        </w:rPr>
      </w:pPr>
      <w:r>
        <w:rPr>
          <w:rFonts w:hint="eastAsia"/>
        </w:rPr>
        <w:t>4</w:t>
      </w:r>
      <w:r>
        <w:rPr>
          <w:rFonts w:hint="eastAsia"/>
          <w:lang w:eastAsia="zh-CN"/>
        </w:rPr>
        <w:t>.</w:t>
      </w:r>
      <w:r>
        <w:rPr>
          <w:rFonts w:hint="eastAsia"/>
        </w:rPr>
        <w:t>不得搭建建</w:t>
      </w:r>
      <w:r>
        <w:rPr>
          <w:rFonts w:hint="eastAsia"/>
          <w:lang w:eastAsia="zh-CN"/>
        </w:rPr>
        <w:t>（</w:t>
      </w:r>
      <w:r>
        <w:rPr>
          <w:rFonts w:hint="eastAsia"/>
        </w:rPr>
        <w:t>构</w:t>
      </w:r>
      <w:r>
        <w:rPr>
          <w:rFonts w:hint="eastAsia"/>
          <w:lang w:eastAsia="zh-CN"/>
        </w:rPr>
        <w:t>）</w:t>
      </w:r>
      <w:r>
        <w:rPr>
          <w:rFonts w:hint="eastAsia"/>
        </w:rPr>
        <w:t>筑物</w:t>
      </w:r>
      <w:r>
        <w:rPr>
          <w:rFonts w:hint="eastAsia"/>
          <w:lang w:eastAsia="zh-CN"/>
        </w:rPr>
        <w:t>，</w:t>
      </w:r>
      <w:r>
        <w:rPr>
          <w:rFonts w:hint="eastAsia"/>
        </w:rPr>
        <w:t>城镇建成区建筑物的光伏组件应设置必要的防光污染围挡。</w:t>
      </w:r>
    </w:p>
    <w:p>
      <w:pPr>
        <w:pStyle w:val="9"/>
        <w:bidi w:val="0"/>
        <w:ind w:firstLine="640" w:firstLineChars="200"/>
        <w:rPr>
          <w:rFonts w:hint="eastAsia"/>
        </w:rPr>
      </w:pPr>
      <w:r>
        <w:rPr>
          <w:rFonts w:hint="eastAsia"/>
        </w:rPr>
        <w:t>5</w:t>
      </w:r>
      <w:r>
        <w:rPr>
          <w:rFonts w:hint="eastAsia"/>
          <w:lang w:eastAsia="zh-CN"/>
        </w:rPr>
        <w:t>.</w:t>
      </w:r>
      <w:r>
        <w:rPr>
          <w:rFonts w:hint="eastAsia"/>
        </w:rPr>
        <w:t>加油、加气、加氢站等相关特殊区域，应通过第三方安全性评估后，可依规申请建设屋顶光伏，其光伏组件、配电箱、变压器等光伏设施应按照《汽车加油加气加氢站技术标准</w:t>
      </w:r>
      <w:r>
        <w:rPr>
          <w:rFonts w:hint="eastAsia"/>
          <w:lang w:eastAsia="zh-CN"/>
        </w:rPr>
        <w:t>（</w:t>
      </w:r>
      <w:r>
        <w:rPr>
          <w:rFonts w:hint="eastAsia"/>
        </w:rPr>
        <w:t>GB50156-2021</w:t>
      </w:r>
      <w:r>
        <w:rPr>
          <w:rFonts w:hint="eastAsia"/>
          <w:lang w:eastAsia="zh-CN"/>
        </w:rPr>
        <w:t>）</w:t>
      </w:r>
      <w:r>
        <w:rPr>
          <w:rFonts w:hint="eastAsia"/>
        </w:rPr>
        <w:t>》设置于爆炸危险区以外（保持与爆炸危险区域不小于3m的附加安全距离），优先选择与站点既有的变电箱合并区域设置。严禁设置在储罐区等风险较高区域。</w:t>
      </w:r>
    </w:p>
    <w:p>
      <w:pPr>
        <w:pStyle w:val="9"/>
        <w:bidi w:val="0"/>
        <w:ind w:firstLine="640" w:firstLineChars="200"/>
        <w:rPr>
          <w:rFonts w:hint="eastAsia"/>
        </w:rPr>
      </w:pPr>
      <w:r>
        <w:rPr>
          <w:rFonts w:hint="eastAsia"/>
        </w:rPr>
        <w:t>6</w:t>
      </w:r>
      <w:r>
        <w:rPr>
          <w:rFonts w:hint="eastAsia"/>
          <w:lang w:eastAsia="zh-CN"/>
        </w:rPr>
        <w:t>.</w:t>
      </w:r>
      <w:r>
        <w:rPr>
          <w:rFonts w:hint="eastAsia"/>
        </w:rPr>
        <w:t>不宜安装或者应减少安装面积情况：</w:t>
      </w:r>
    </w:p>
    <w:p>
      <w:pPr>
        <w:pStyle w:val="9"/>
        <w:bidi w:val="0"/>
        <w:ind w:firstLine="640" w:firstLineChars="200"/>
        <w:rPr>
          <w:rFonts w:hint="eastAsia"/>
        </w:rPr>
      </w:pPr>
      <w:r>
        <w:rPr>
          <w:rFonts w:hint="eastAsia"/>
        </w:rPr>
        <w:t>（1）砖混结构房屋的建筑使用寿命已经超过25年，砖木结构房屋的建筑使用寿命已经超过25年；</w:t>
      </w:r>
    </w:p>
    <w:p>
      <w:pPr>
        <w:pStyle w:val="9"/>
        <w:bidi w:val="0"/>
        <w:ind w:firstLine="640" w:firstLineChars="200"/>
        <w:rPr>
          <w:rFonts w:hint="eastAsia"/>
        </w:rPr>
      </w:pPr>
      <w:r>
        <w:rPr>
          <w:rFonts w:hint="eastAsia"/>
        </w:rPr>
        <w:t>（2）屋面</w:t>
      </w:r>
      <w:r>
        <w:rPr>
          <w:rFonts w:hint="eastAsia"/>
          <w:lang w:eastAsia="zh-CN"/>
        </w:rPr>
        <w:t>（</w:t>
      </w:r>
      <w:r>
        <w:rPr>
          <w:rFonts w:hint="eastAsia"/>
        </w:rPr>
        <w:t>包括瓦片、瓦片承重结构、屋面平台</w:t>
      </w:r>
      <w:r>
        <w:rPr>
          <w:rFonts w:hint="eastAsia"/>
          <w:lang w:eastAsia="zh-CN"/>
        </w:rPr>
        <w:t>）</w:t>
      </w:r>
      <w:r>
        <w:rPr>
          <w:rFonts w:hint="eastAsia"/>
        </w:rPr>
        <w:t>已经年久失修，存在结构等安全风险的建筑；</w:t>
      </w:r>
    </w:p>
    <w:p>
      <w:pPr>
        <w:pStyle w:val="9"/>
        <w:bidi w:val="0"/>
        <w:ind w:firstLine="640" w:firstLineChars="200"/>
        <w:rPr>
          <w:rFonts w:hint="eastAsia"/>
        </w:rPr>
      </w:pPr>
      <w:r>
        <w:rPr>
          <w:rFonts w:hint="eastAsia"/>
        </w:rPr>
        <w:t>（3）屋面或周边存在大量粉尘、火灾危险性分类为甲类、乙类和腐蚀气体的主体建筑；</w:t>
      </w:r>
    </w:p>
    <w:p>
      <w:pPr>
        <w:pStyle w:val="9"/>
        <w:bidi w:val="0"/>
        <w:ind w:firstLine="640" w:firstLineChars="200"/>
        <w:rPr>
          <w:rFonts w:hint="eastAsia"/>
        </w:rPr>
      </w:pPr>
      <w:r>
        <w:rPr>
          <w:rFonts w:hint="eastAsia"/>
        </w:rPr>
        <w:t>（4）未依法取得规划许可，未按照规划许可内容进行建设，超过规划许可期限未拆除等违反城乡规划法律法规的建筑物；</w:t>
      </w:r>
    </w:p>
    <w:p>
      <w:pPr>
        <w:pStyle w:val="9"/>
        <w:bidi w:val="0"/>
        <w:ind w:firstLine="640" w:firstLineChars="200"/>
        <w:rPr>
          <w:rFonts w:hint="eastAsia"/>
        </w:rPr>
      </w:pPr>
      <w:r>
        <w:rPr>
          <w:rFonts w:hint="eastAsia"/>
        </w:rPr>
        <w:t>（5）相关安全规定严禁建设的其他场所、其他不宜安装或者应减少安装的情形。</w:t>
      </w:r>
    </w:p>
    <w:p>
      <w:pPr>
        <w:pStyle w:val="9"/>
        <w:bidi w:val="0"/>
        <w:ind w:firstLine="642" w:firstLineChars="200"/>
        <w:rPr>
          <w:rFonts w:hint="eastAsia"/>
        </w:rPr>
      </w:pPr>
      <w:r>
        <w:rPr>
          <w:rStyle w:val="16"/>
          <w:rFonts w:hint="eastAsia"/>
          <w:b/>
          <w:bCs/>
        </w:rPr>
        <w:t xml:space="preserve">第十二条 </w:t>
      </w:r>
      <w:r>
        <w:rPr>
          <w:rFonts w:hint="eastAsia"/>
        </w:rPr>
        <w:t xml:space="preserve"> 严格控制利用文物保护单位、历史文化街区、历史建筑、历史风貌区、风景名胜区等特定区域建筑物屋顶设置屋顶光伏发电项目</w:t>
      </w:r>
      <w:r>
        <w:rPr>
          <w:rFonts w:hint="eastAsia"/>
          <w:lang w:eastAsia="zh-CN"/>
        </w:rPr>
        <w:t>，</w:t>
      </w:r>
      <w:r>
        <w:rPr>
          <w:rFonts w:hint="eastAsia"/>
        </w:rPr>
        <w:t>如确需设置</w:t>
      </w:r>
      <w:r>
        <w:rPr>
          <w:rFonts w:hint="eastAsia"/>
          <w:lang w:eastAsia="zh-CN"/>
        </w:rPr>
        <w:t>，</w:t>
      </w:r>
      <w:r>
        <w:rPr>
          <w:rFonts w:hint="eastAsia"/>
        </w:rPr>
        <w:t>应符合相关主管部门规定。</w:t>
      </w:r>
    </w:p>
    <w:p>
      <w:pPr>
        <w:pStyle w:val="9"/>
        <w:bidi w:val="0"/>
        <w:ind w:firstLine="642" w:firstLineChars="200"/>
        <w:rPr>
          <w:rFonts w:hint="eastAsia"/>
        </w:rPr>
      </w:pPr>
      <w:r>
        <w:rPr>
          <w:rStyle w:val="16"/>
          <w:rFonts w:hint="eastAsia"/>
          <w:b/>
          <w:bCs/>
        </w:rPr>
        <w:t>第十三条</w:t>
      </w:r>
      <w:r>
        <w:rPr>
          <w:rFonts w:hint="eastAsia"/>
        </w:rPr>
        <w:t xml:space="preserve">  不超过限高且对建筑外立面、建筑结构无影响的屋顶分布式光伏设施设备，免于办理方案审查及建设工程规划许可。</w:t>
      </w:r>
    </w:p>
    <w:p>
      <w:pPr>
        <w:pStyle w:val="9"/>
        <w:bidi w:val="0"/>
        <w:ind w:firstLine="642" w:firstLineChars="200"/>
        <w:rPr>
          <w:rFonts w:hint="eastAsia"/>
        </w:rPr>
      </w:pPr>
      <w:r>
        <w:rPr>
          <w:rStyle w:val="16"/>
          <w:rFonts w:hint="eastAsia"/>
          <w:b/>
          <w:bCs/>
        </w:rPr>
        <w:t>第十四条</w:t>
      </w:r>
      <w:r>
        <w:rPr>
          <w:rFonts w:hint="eastAsia"/>
        </w:rPr>
        <w:t xml:space="preserve"> </w:t>
      </w:r>
      <w:r>
        <w:rPr>
          <w:rFonts w:hint="eastAsia"/>
          <w:lang w:val="en-US" w:eastAsia="zh-CN"/>
        </w:rPr>
        <w:t xml:space="preserve"> </w:t>
      </w:r>
      <w:r>
        <w:rPr>
          <w:rFonts w:hint="eastAsia"/>
        </w:rPr>
        <w:t>屋顶分布式光伏发电项目建设须取得当地发改部门备案许可，并通过电网企业验收，方可投运。对个人利用住宅</w:t>
      </w:r>
      <w:r>
        <w:rPr>
          <w:rFonts w:hint="eastAsia"/>
          <w:lang w:eastAsia="zh-CN"/>
        </w:rPr>
        <w:t>（</w:t>
      </w:r>
      <w:r>
        <w:rPr>
          <w:rFonts w:hint="eastAsia"/>
        </w:rPr>
        <w:t>或个人所有的营业性建筑</w:t>
      </w:r>
      <w:r>
        <w:rPr>
          <w:rFonts w:hint="eastAsia"/>
          <w:lang w:eastAsia="zh-CN"/>
        </w:rPr>
        <w:t>）</w:t>
      </w:r>
      <w:r>
        <w:rPr>
          <w:rFonts w:hint="eastAsia"/>
        </w:rPr>
        <w:t>建设的分布式光伏发电项目，电网企业可直接受理并及时开展相关并网服务后代个人向当地县（市、区）发改部门办理项目备案。</w:t>
      </w:r>
    </w:p>
    <w:p>
      <w:pPr>
        <w:pStyle w:val="7"/>
        <w:keepNext w:val="0"/>
        <w:keepLines w:val="0"/>
        <w:pageBreakBefore w:val="0"/>
        <w:widowControl w:val="0"/>
        <w:kinsoku/>
        <w:wordWrap/>
        <w:overflowPunct/>
        <w:topLinePunct w:val="0"/>
        <w:autoSpaceDE/>
        <w:autoSpaceDN/>
        <w:bidi w:val="0"/>
        <w:adjustRightInd/>
        <w:snapToGrid/>
        <w:spacing w:before="626" w:beforeLines="100"/>
        <w:textAlignment w:val="auto"/>
        <w:rPr>
          <w:rFonts w:hint="eastAsia" w:ascii="黑体" w:hAnsi="黑体" w:eastAsia="黑体" w:cs="黑体"/>
        </w:rPr>
      </w:pPr>
    </w:p>
    <w:p>
      <w:pPr>
        <w:pStyle w:val="7"/>
        <w:keepNext w:val="0"/>
        <w:keepLines w:val="0"/>
        <w:pageBreakBefore w:val="0"/>
        <w:widowControl w:val="0"/>
        <w:kinsoku/>
        <w:wordWrap/>
        <w:overflowPunct/>
        <w:topLinePunct w:val="0"/>
        <w:autoSpaceDE/>
        <w:autoSpaceDN/>
        <w:bidi w:val="0"/>
        <w:adjustRightInd/>
        <w:snapToGrid/>
        <w:spacing w:beforeLines="0"/>
        <w:textAlignment w:val="auto"/>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 xml:space="preserve"> 安全要求</w:t>
      </w:r>
    </w:p>
    <w:p>
      <w:pPr>
        <w:pStyle w:val="9"/>
        <w:bidi w:val="0"/>
        <w:ind w:firstLine="642" w:firstLineChars="200"/>
        <w:rPr>
          <w:rFonts w:hint="eastAsia"/>
        </w:rPr>
      </w:pPr>
      <w:r>
        <w:rPr>
          <w:rStyle w:val="16"/>
          <w:rFonts w:hint="eastAsia"/>
          <w:b/>
          <w:bCs/>
        </w:rPr>
        <w:t xml:space="preserve">第十五条 </w:t>
      </w:r>
      <w:r>
        <w:rPr>
          <w:rFonts w:hint="eastAsia"/>
        </w:rPr>
        <w:t xml:space="preserve"> 屋顶分布式光伏发电需要依附居民住宅、工业厂房、仓库、商业大楼、学校、市政建筑等，附近有人口密集、配装有相关精密仪器设备或存放有易燃物质的特点，必须要保证光伏发电不影响这些建筑物原有的生产生活功能，对人员、生产、物资不产生安全隐患。项目必须具备直流电弧检测、组件级快速关断及管理能力，确保人员及财产安全。</w:t>
      </w:r>
    </w:p>
    <w:p>
      <w:pPr>
        <w:pStyle w:val="9"/>
        <w:bidi w:val="0"/>
        <w:ind w:firstLine="642" w:firstLineChars="200"/>
        <w:rPr>
          <w:rFonts w:hint="eastAsia"/>
        </w:rPr>
      </w:pPr>
      <w:r>
        <w:rPr>
          <w:rStyle w:val="16"/>
          <w:rFonts w:hint="eastAsia"/>
          <w:b/>
          <w:bCs/>
        </w:rPr>
        <w:t xml:space="preserve">第十六条 </w:t>
      </w:r>
      <w:r>
        <w:rPr>
          <w:rFonts w:hint="eastAsia"/>
        </w:rPr>
        <w:t xml:space="preserve"> 项目的设计、施工须符合住房和城乡建设部发布的《建筑光伏系统应用技术标准》（GB/T 51368-2019</w:t>
      </w:r>
      <w:r>
        <w:rPr>
          <w:rFonts w:hint="eastAsia"/>
          <w:lang w:eastAsia="zh-CN"/>
        </w:rPr>
        <w:t>）</w:t>
      </w:r>
      <w:r>
        <w:rPr>
          <w:rFonts w:hint="eastAsia"/>
        </w:rPr>
        <w:t xml:space="preserve">和《建筑节能与可再生能源利用通用规范》（GB 55015-2021）的相关要求。设备方案按照《建筑结构荷载规范》，应充分考虑屋顶的固定荷重、风压荷重、雪压荷重、地震荷载。光伏组件、配电逆变等发电设备必须安排专门的空间区域放置和配电逆变等发电设备，尽量避免非专业人员接触发电设备，以免引发安全事故。    </w:t>
      </w:r>
    </w:p>
    <w:p>
      <w:pPr>
        <w:pStyle w:val="9"/>
        <w:bidi w:val="0"/>
        <w:ind w:firstLine="642" w:firstLineChars="200"/>
        <w:rPr>
          <w:rFonts w:hint="eastAsia"/>
        </w:rPr>
      </w:pPr>
      <w:r>
        <w:rPr>
          <w:rStyle w:val="16"/>
          <w:rFonts w:hint="eastAsia"/>
          <w:b/>
          <w:bCs/>
        </w:rPr>
        <w:t>第十七条</w:t>
      </w:r>
      <w:r>
        <w:rPr>
          <w:rFonts w:hint="eastAsia"/>
        </w:rPr>
        <w:t xml:space="preserve">  屋顶分布式光伏项目建设使用的太阳能组件须为A级品质，其生产企业要纳入国家工信部名录或产品通过TUV国际产品质量认证或CQC认证，现有光伏制造企业及项目产品应满足《光伏制造行业规范条件（2021年本）》要求。</w:t>
      </w:r>
    </w:p>
    <w:p>
      <w:pPr>
        <w:pStyle w:val="9"/>
        <w:bidi w:val="0"/>
        <w:ind w:firstLine="642" w:firstLineChars="200"/>
        <w:rPr>
          <w:rFonts w:hint="eastAsia"/>
        </w:rPr>
      </w:pPr>
      <w:r>
        <w:rPr>
          <w:rStyle w:val="16"/>
          <w:rFonts w:hint="eastAsia"/>
          <w:b/>
          <w:bCs/>
        </w:rPr>
        <w:t xml:space="preserve">第十八条 </w:t>
      </w:r>
      <w:r>
        <w:rPr>
          <w:rFonts w:hint="eastAsia"/>
        </w:rPr>
        <w:t xml:space="preserve"> 屋顶布式光伏项目建设使用的逆变器必须是经国家认证认可监督管理委员会批准的认证机构认证且达标的产品，并提供不低于5年的质保，应具备符合电网安全运行标准的耐受系统频率异常能力。采用的配电箱必须是成套配电箱，箱内并网设备要配备符合安全需求的闸刀、断路器（居民光伏需具备机械型自复式带欠压保护功能）、浪涌保护器，成套配电箱内开关要提供3C认证和出厂检验报告。电缆要采用铜芯电缆，其中直流电缆采用中国质量中心认证的光伏专用电缆。</w:t>
      </w:r>
    </w:p>
    <w:p>
      <w:pPr>
        <w:pStyle w:val="9"/>
        <w:bidi w:val="0"/>
        <w:ind w:firstLine="642" w:firstLineChars="200"/>
        <w:rPr>
          <w:rFonts w:hint="eastAsia"/>
        </w:rPr>
      </w:pPr>
      <w:r>
        <w:rPr>
          <w:rStyle w:val="16"/>
          <w:rFonts w:hint="eastAsia"/>
          <w:b/>
          <w:bCs/>
        </w:rPr>
        <w:t xml:space="preserve">第十九条 </w:t>
      </w:r>
      <w:r>
        <w:rPr>
          <w:rFonts w:hint="eastAsia"/>
        </w:rPr>
        <w:t xml:space="preserve"> 光伏项目建设须符合国家低压配电设计规范（GB50054-2011）和国家 3～110kV 高压配电装置设计规范（GB50060）要求。</w:t>
      </w:r>
    </w:p>
    <w:p>
      <w:pPr>
        <w:pStyle w:val="9"/>
        <w:bidi w:val="0"/>
        <w:ind w:firstLine="642" w:firstLineChars="200"/>
        <w:rPr>
          <w:rFonts w:hint="eastAsia"/>
        </w:rPr>
      </w:pPr>
      <w:r>
        <w:rPr>
          <w:rStyle w:val="16"/>
          <w:rFonts w:hint="eastAsia"/>
          <w:b/>
          <w:bCs/>
        </w:rPr>
        <w:t xml:space="preserve">第二十条 </w:t>
      </w:r>
      <w:r>
        <w:rPr>
          <w:rFonts w:hint="eastAsia"/>
        </w:rPr>
        <w:t xml:space="preserve"> 分布式光伏项目建设采用的光伏支架要采用防腐防锈材质，材质符合《太阳能光伏系统支架通用技术要求JG/T490-2016》，光伏支架风力荷载与重力荷载等级符合国家钢结构工程施工质量验收规范（GB 50205-2020），光伏支架四周不得围蔽。</w:t>
      </w:r>
    </w:p>
    <w:p>
      <w:pPr>
        <w:pStyle w:val="9"/>
        <w:bidi w:val="0"/>
        <w:ind w:firstLine="642" w:firstLineChars="200"/>
        <w:rPr>
          <w:rFonts w:hint="eastAsia"/>
        </w:rPr>
      </w:pPr>
      <w:r>
        <w:rPr>
          <w:rStyle w:val="16"/>
          <w:rFonts w:hint="eastAsia"/>
          <w:b/>
          <w:bCs/>
        </w:rPr>
        <w:t xml:space="preserve">第二十一条 </w:t>
      </w:r>
      <w:r>
        <w:rPr>
          <w:rFonts w:hint="eastAsia"/>
        </w:rPr>
        <w:t xml:space="preserve"> 项目建设过程中所使用的各种主辅材料须符合国家或行业标准。项目所采用的材料防火等级要符合国家建筑防火通用规范（GB 55037-2022）、建筑设计防火规范（GB 50016-2014（2018年版）。项目必须安装防雷接地设施，并符合国家建筑物防雷设计规范（GB 50057-2010） 。</w:t>
      </w:r>
    </w:p>
    <w:p>
      <w:pPr>
        <w:pStyle w:val="9"/>
        <w:bidi w:val="0"/>
        <w:ind w:firstLine="642" w:firstLineChars="200"/>
        <w:rPr>
          <w:rFonts w:hint="eastAsia"/>
        </w:rPr>
      </w:pPr>
      <w:r>
        <w:rPr>
          <w:rStyle w:val="16"/>
          <w:rFonts w:hint="eastAsia"/>
          <w:b/>
          <w:bCs/>
        </w:rPr>
        <w:t xml:space="preserve">第二十二条 </w:t>
      </w:r>
      <w:r>
        <w:rPr>
          <w:rFonts w:hint="eastAsia"/>
        </w:rPr>
        <w:t xml:space="preserve"> 屋顶分布式光伏项目一、二次设备、通信通道的配置及涉网频率、电压、功率因数等应满足国家、行业及电网企业相关配置标准及技术要求，防止电网故障、异常情况下光伏无序脱网，减少电网电压异常，保障电网安全稳定运行。</w:t>
      </w:r>
    </w:p>
    <w:p>
      <w:pPr>
        <w:rPr>
          <w:rFonts w:hint="eastAsia"/>
        </w:rPr>
      </w:pPr>
    </w:p>
    <w:p>
      <w:pPr>
        <w:pStyle w:val="2"/>
        <w:rPr>
          <w:rFonts w:hint="eastAsia"/>
        </w:rPr>
      </w:pPr>
    </w:p>
    <w:p>
      <w:pPr>
        <w:pStyle w:val="7"/>
        <w:keepNext w:val="0"/>
        <w:keepLines w:val="0"/>
        <w:pageBreakBefore w:val="0"/>
        <w:widowControl w:val="0"/>
        <w:kinsoku/>
        <w:wordWrap/>
        <w:overflowPunct/>
        <w:topLinePunct w:val="0"/>
        <w:autoSpaceDE/>
        <w:autoSpaceDN/>
        <w:bidi w:val="0"/>
        <w:adjustRightInd/>
        <w:snapToGrid/>
        <w:spacing w:beforeLines="0"/>
        <w:textAlignment w:val="auto"/>
        <w:rPr>
          <w:rFonts w:hint="eastAsia" w:ascii="黑体" w:hAnsi="黑体" w:eastAsia="黑体" w:cs="黑体"/>
        </w:rPr>
      </w:pPr>
      <w:r>
        <w:rPr>
          <w:rFonts w:hint="eastAsia" w:ascii="黑体" w:hAnsi="黑体" w:eastAsia="黑体" w:cs="黑体"/>
        </w:rPr>
        <w:t xml:space="preserve">第五章 </w:t>
      </w:r>
      <w:r>
        <w:rPr>
          <w:rFonts w:hint="eastAsia" w:ascii="黑体" w:hAnsi="黑体" w:eastAsia="黑体" w:cs="黑体"/>
          <w:lang w:val="en-US" w:eastAsia="zh-CN"/>
        </w:rPr>
        <w:t xml:space="preserve"> </w:t>
      </w:r>
      <w:r>
        <w:rPr>
          <w:rFonts w:hint="eastAsia" w:ascii="黑体" w:hAnsi="黑体" w:eastAsia="黑体" w:cs="黑体"/>
        </w:rPr>
        <w:t>并网及计量</w:t>
      </w:r>
    </w:p>
    <w:p>
      <w:pPr>
        <w:pStyle w:val="9"/>
        <w:bidi w:val="0"/>
        <w:ind w:firstLine="642" w:firstLineChars="200"/>
        <w:rPr>
          <w:rFonts w:hint="eastAsia"/>
        </w:rPr>
      </w:pPr>
      <w:r>
        <w:rPr>
          <w:rStyle w:val="16"/>
          <w:rFonts w:hint="eastAsia"/>
          <w:b/>
          <w:bCs/>
        </w:rPr>
        <w:t xml:space="preserve">第二十三条 </w:t>
      </w:r>
      <w:r>
        <w:rPr>
          <w:rStyle w:val="16"/>
          <w:rFonts w:hint="eastAsia" w:eastAsia="楷体_GB2312"/>
          <w:b/>
          <w:bCs/>
          <w:lang w:val="en-US" w:eastAsia="zh-CN"/>
        </w:rPr>
        <w:t xml:space="preserve"> </w:t>
      </w:r>
      <w:r>
        <w:rPr>
          <w:rFonts w:hint="eastAsia"/>
        </w:rPr>
        <w:t>接入公共电网的光伏项目，接入系统工程以及因接入引起的公共电网改造部分由韶关供电局投资建设。接入用户侧的光伏项目，用户侧的配套工程由项目单位投资建设。</w:t>
      </w:r>
    </w:p>
    <w:p>
      <w:pPr>
        <w:pStyle w:val="9"/>
        <w:bidi w:val="0"/>
        <w:ind w:firstLine="642" w:firstLineChars="200"/>
        <w:rPr>
          <w:rFonts w:hint="eastAsia"/>
        </w:rPr>
      </w:pPr>
      <w:r>
        <w:rPr>
          <w:rStyle w:val="16"/>
          <w:rFonts w:hint="eastAsia"/>
          <w:b/>
          <w:bCs/>
        </w:rPr>
        <w:t>第二十四条</w:t>
      </w:r>
      <w:r>
        <w:rPr>
          <w:rFonts w:hint="eastAsia"/>
        </w:rPr>
        <w:t xml:space="preserve"> </w:t>
      </w:r>
      <w:r>
        <w:rPr>
          <w:rFonts w:hint="eastAsia"/>
          <w:lang w:val="en-US" w:eastAsia="zh-CN"/>
        </w:rPr>
        <w:t xml:space="preserve"> </w:t>
      </w:r>
      <w:r>
        <w:rPr>
          <w:rFonts w:hint="eastAsia"/>
        </w:rPr>
        <w:t>韶关供电局负责对光伏项目的全部发电量、上网电量分别计量，免费提供并安装电能计量装置，并对接入点进行验收。韶关供电局在有关并网接入和运行等所有环节提供的服务均不向项目单位收取费用。</w:t>
      </w:r>
    </w:p>
    <w:p>
      <w:pPr>
        <w:pStyle w:val="7"/>
        <w:keepNext w:val="0"/>
        <w:keepLines w:val="0"/>
        <w:pageBreakBefore w:val="0"/>
        <w:widowControl w:val="0"/>
        <w:kinsoku/>
        <w:wordWrap/>
        <w:overflowPunct/>
        <w:topLinePunct w:val="0"/>
        <w:autoSpaceDE/>
        <w:autoSpaceDN/>
        <w:bidi w:val="0"/>
        <w:adjustRightInd/>
        <w:snapToGrid/>
        <w:spacing w:before="626" w:beforeLines="100"/>
        <w:textAlignment w:val="auto"/>
        <w:rPr>
          <w:rFonts w:hint="eastAsia" w:ascii="黑体" w:hAnsi="黑体" w:eastAsia="黑体" w:cs="黑体"/>
        </w:rPr>
      </w:pPr>
      <w:r>
        <w:rPr>
          <w:rFonts w:hint="eastAsia" w:ascii="黑体" w:hAnsi="黑体" w:eastAsia="黑体" w:cs="黑体"/>
        </w:rPr>
        <w:t xml:space="preserve">第六章 </w:t>
      </w:r>
      <w:r>
        <w:rPr>
          <w:rFonts w:hint="eastAsia" w:ascii="黑体" w:hAnsi="黑体" w:eastAsia="黑体" w:cs="黑体"/>
          <w:lang w:val="en-US" w:eastAsia="zh-CN"/>
        </w:rPr>
        <w:t xml:space="preserve"> </w:t>
      </w:r>
      <w:r>
        <w:rPr>
          <w:rFonts w:hint="eastAsia" w:ascii="黑体" w:hAnsi="黑体" w:eastAsia="黑体" w:cs="黑体"/>
        </w:rPr>
        <w:t>运营与监督管理</w:t>
      </w:r>
    </w:p>
    <w:p>
      <w:pPr>
        <w:pStyle w:val="9"/>
        <w:bidi w:val="0"/>
        <w:ind w:firstLine="642" w:firstLineChars="200"/>
        <w:rPr>
          <w:rFonts w:hint="eastAsia"/>
        </w:rPr>
      </w:pPr>
      <w:r>
        <w:rPr>
          <w:rStyle w:val="16"/>
          <w:rFonts w:hint="eastAsia"/>
          <w:b/>
          <w:bCs/>
        </w:rPr>
        <w:t xml:space="preserve">第二十五条 </w:t>
      </w:r>
      <w:r>
        <w:rPr>
          <w:rFonts w:hint="eastAsia"/>
        </w:rPr>
        <w:t xml:space="preserve"> 屋顶分布式光伏项目投资和建设企业的运营和管理应遵循国家及省、市的分布式光伏运营和管理的技术规范和服务标准。职责包括：</w:t>
      </w:r>
    </w:p>
    <w:p>
      <w:pPr>
        <w:pStyle w:val="9"/>
        <w:bidi w:val="0"/>
        <w:ind w:firstLine="640" w:firstLineChars="200"/>
        <w:rPr>
          <w:rFonts w:hint="eastAsia"/>
        </w:rPr>
      </w:pPr>
      <w:r>
        <w:rPr>
          <w:rFonts w:hint="eastAsia"/>
        </w:rPr>
        <w:t>1</w:t>
      </w:r>
      <w:r>
        <w:rPr>
          <w:rFonts w:hint="eastAsia"/>
          <w:lang w:eastAsia="zh-CN"/>
        </w:rPr>
        <w:t>.</w:t>
      </w:r>
      <w:r>
        <w:rPr>
          <w:rFonts w:hint="eastAsia"/>
        </w:rPr>
        <w:t>建立屋顶分布式光伏项目管理体系，对运营过程进行管理，为用户提供运维服务及其他增值服务。</w:t>
      </w:r>
    </w:p>
    <w:p>
      <w:pPr>
        <w:pStyle w:val="9"/>
        <w:bidi w:val="0"/>
        <w:ind w:firstLine="640" w:firstLineChars="200"/>
        <w:rPr>
          <w:rFonts w:hint="eastAsia"/>
        </w:rPr>
      </w:pPr>
      <w:r>
        <w:rPr>
          <w:rFonts w:hint="eastAsia"/>
        </w:rPr>
        <w:t>2</w:t>
      </w:r>
      <w:r>
        <w:rPr>
          <w:rFonts w:hint="eastAsia"/>
          <w:lang w:eastAsia="zh-CN"/>
        </w:rPr>
        <w:t>.</w:t>
      </w:r>
      <w:r>
        <w:rPr>
          <w:rFonts w:hint="eastAsia"/>
        </w:rPr>
        <w:t>负责屋顶分布式光伏的维修和维护，确保光伏发电设施安全运行。</w:t>
      </w:r>
    </w:p>
    <w:p>
      <w:pPr>
        <w:pStyle w:val="9"/>
        <w:bidi w:val="0"/>
        <w:ind w:firstLine="640" w:firstLineChars="200"/>
        <w:rPr>
          <w:rFonts w:hint="eastAsia"/>
        </w:rPr>
      </w:pPr>
      <w:r>
        <w:rPr>
          <w:rFonts w:hint="eastAsia"/>
        </w:rPr>
        <w:t>3</w:t>
      </w:r>
      <w:r>
        <w:rPr>
          <w:rFonts w:hint="eastAsia"/>
          <w:lang w:eastAsia="zh-CN"/>
        </w:rPr>
        <w:t>.</w:t>
      </w:r>
      <w:r>
        <w:rPr>
          <w:rFonts w:hint="eastAsia"/>
        </w:rPr>
        <w:t>严格落实“谁安装谁负责、谁管理谁负责、谁受益谁负责”的原则，建立安全管理规章制度，指定专责安全管理责任人，切实做好屋顶分布式光伏发电项目运输、安装、运行、维护、拆卸等环节的安全管理工作。定期对本单位项目的安全生产状况进行检查，并记录检查情况。对项目存在的安全隐患，采取措施予以消除。</w:t>
      </w:r>
    </w:p>
    <w:p>
      <w:pPr>
        <w:pStyle w:val="9"/>
        <w:bidi w:val="0"/>
        <w:ind w:firstLine="640" w:firstLineChars="200"/>
        <w:rPr>
          <w:rFonts w:hint="eastAsia"/>
        </w:rPr>
      </w:pPr>
      <w:r>
        <w:rPr>
          <w:rFonts w:hint="eastAsia"/>
        </w:rPr>
        <w:t>4</w:t>
      </w:r>
      <w:r>
        <w:rPr>
          <w:rFonts w:hint="eastAsia"/>
          <w:lang w:eastAsia="zh-CN"/>
        </w:rPr>
        <w:t>.</w:t>
      </w:r>
      <w:r>
        <w:rPr>
          <w:rFonts w:hint="eastAsia"/>
        </w:rPr>
        <w:t>在光伏设施的明显位置粘贴直观、简洁的用户操作说明和安全警示等信息。</w:t>
      </w:r>
    </w:p>
    <w:p>
      <w:pPr>
        <w:pStyle w:val="9"/>
        <w:bidi w:val="0"/>
        <w:ind w:firstLine="640" w:firstLineChars="200"/>
        <w:rPr>
          <w:rFonts w:hint="eastAsia"/>
        </w:rPr>
      </w:pPr>
      <w:r>
        <w:rPr>
          <w:rFonts w:hint="eastAsia"/>
        </w:rPr>
        <w:t>5</w:t>
      </w:r>
      <w:r>
        <w:rPr>
          <w:rFonts w:hint="eastAsia"/>
          <w:lang w:eastAsia="zh-CN"/>
        </w:rPr>
        <w:t>.</w:t>
      </w:r>
      <w:r>
        <w:rPr>
          <w:rFonts w:hint="eastAsia"/>
        </w:rPr>
        <w:t>建立信息公开制度和服务投诉处理机制。</w:t>
      </w:r>
    </w:p>
    <w:p>
      <w:pPr>
        <w:pStyle w:val="9"/>
        <w:bidi w:val="0"/>
        <w:ind w:firstLine="642" w:firstLineChars="200"/>
        <w:rPr>
          <w:rFonts w:hint="eastAsia"/>
        </w:rPr>
      </w:pPr>
      <w:r>
        <w:rPr>
          <w:rStyle w:val="16"/>
          <w:rFonts w:hint="eastAsia"/>
          <w:b/>
          <w:bCs/>
        </w:rPr>
        <w:t>第二十六条</w:t>
      </w:r>
      <w:r>
        <w:rPr>
          <w:rFonts w:hint="eastAsia"/>
        </w:rPr>
        <w:t xml:space="preserve">  屋顶分布式光伏项目在建设过程中施工企业是责任主体并承担安全生产主体责任，鼓励分布式光伏项目施工企业为所建设的分布式光伏项目购买第三者责任保险（因意外事故或自然灾害造成第三者的人身伤亡）。项目在符合本指引要求建成并网并完成移交后，项目业主或持有者是项目安全生产的责任主体。当地政府职能部门应定期抽检抽查，切实做好对在建分布式光伏项目业主及建设单位安全生产督促落实工作。</w:t>
      </w:r>
    </w:p>
    <w:p>
      <w:pPr>
        <w:pStyle w:val="9"/>
        <w:bidi w:val="0"/>
        <w:ind w:firstLine="642" w:firstLineChars="200"/>
        <w:rPr>
          <w:rFonts w:hint="eastAsia"/>
        </w:rPr>
      </w:pPr>
      <w:r>
        <w:rPr>
          <w:rStyle w:val="16"/>
          <w:rFonts w:hint="eastAsia"/>
          <w:b/>
          <w:bCs/>
        </w:rPr>
        <w:t xml:space="preserve">第二十七条 </w:t>
      </w:r>
      <w:r>
        <w:rPr>
          <w:rFonts w:hint="eastAsia"/>
        </w:rPr>
        <w:t xml:space="preserve"> 向非自然人产权的屋顶分布式光伏项目提供业务咨询、勘察设计、安装及运维等专业化服务的企业应具有电力施工总承包资质乙级及以上资质或建筑机电安装工程专业承包乙级及以上资质或具有新能源发电工程专业乙级及以上资质或具有承装（修、试）电力设施许可证五级及以上资质。</w:t>
      </w:r>
    </w:p>
    <w:p>
      <w:pPr>
        <w:pStyle w:val="9"/>
        <w:bidi w:val="0"/>
        <w:ind w:firstLine="642" w:firstLineChars="200"/>
        <w:rPr>
          <w:rFonts w:hint="eastAsia"/>
        </w:rPr>
      </w:pPr>
      <w:r>
        <w:rPr>
          <w:rStyle w:val="16"/>
          <w:rFonts w:hint="eastAsia"/>
          <w:b/>
          <w:bCs/>
        </w:rPr>
        <w:t xml:space="preserve">第二十八条  </w:t>
      </w:r>
      <w:r>
        <w:rPr>
          <w:rFonts w:hint="eastAsia"/>
        </w:rPr>
        <w:t>屋顶分布式光伏项目建设施工企业要建立安全生产责任制度，建立健全施工安全隐患排查治理制度，项目施工过程中项目负责人每日要填写隐患排查检查表，确保项目施工安全。对已建成的项目，鼓励项目业主或持有者购买专业责任保险。</w:t>
      </w:r>
    </w:p>
    <w:p>
      <w:pPr>
        <w:pStyle w:val="9"/>
        <w:bidi w:val="0"/>
        <w:ind w:firstLine="642" w:firstLineChars="200"/>
        <w:rPr>
          <w:rFonts w:hint="eastAsia"/>
        </w:rPr>
      </w:pPr>
      <w:r>
        <w:rPr>
          <w:rStyle w:val="16"/>
          <w:rFonts w:hint="eastAsia"/>
          <w:b/>
          <w:bCs/>
        </w:rPr>
        <w:t>第二十九条</w:t>
      </w:r>
      <w:r>
        <w:rPr>
          <w:rFonts w:hint="eastAsia"/>
        </w:rPr>
        <w:t xml:space="preserve">  屋顶分布式光伏项目施工企业要按照本指引要求对已建成的光伏项目进行检查，对不符合本指引要求的项目须及时进行整改。屋顶分布式光伏投资、施工和运营企业违反本指引规定的，按照法律、法规有关规定进行处理。涉嫌犯罪的，依法移送司法机关追究刑事责任。</w:t>
      </w:r>
    </w:p>
    <w:p>
      <w:pPr>
        <w:pStyle w:val="9"/>
        <w:bidi w:val="0"/>
        <w:ind w:firstLine="642" w:firstLineChars="200"/>
        <w:rPr>
          <w:rFonts w:hint="eastAsia"/>
        </w:rPr>
      </w:pPr>
      <w:r>
        <w:rPr>
          <w:rStyle w:val="16"/>
          <w:rFonts w:hint="eastAsia"/>
          <w:b/>
          <w:bCs/>
        </w:rPr>
        <w:t xml:space="preserve">第三十条 </w:t>
      </w:r>
      <w:r>
        <w:rPr>
          <w:rFonts w:hint="eastAsia"/>
        </w:rPr>
        <w:t xml:space="preserve"> 光伏板使用年限到期后的拆装与丢弃应由建设单位回收或由具备资质的企业实施回收。如建设单位破产、注销，或建设单位拒不履行拆除回收等情况，可由当地镇街执行拆除并处置。 </w:t>
      </w:r>
    </w:p>
    <w:p>
      <w:pPr>
        <w:pStyle w:val="7"/>
        <w:keepNext w:val="0"/>
        <w:keepLines w:val="0"/>
        <w:pageBreakBefore w:val="0"/>
        <w:widowControl w:val="0"/>
        <w:kinsoku/>
        <w:wordWrap/>
        <w:overflowPunct/>
        <w:topLinePunct w:val="0"/>
        <w:autoSpaceDE/>
        <w:autoSpaceDN/>
        <w:bidi w:val="0"/>
        <w:adjustRightInd/>
        <w:snapToGrid/>
        <w:spacing w:before="626" w:beforeLines="100"/>
        <w:textAlignment w:val="auto"/>
        <w:rPr>
          <w:rFonts w:hint="eastAsia" w:ascii="黑体" w:hAnsi="黑体" w:eastAsia="黑体" w:cs="黑体"/>
        </w:rPr>
      </w:pPr>
      <w:r>
        <w:rPr>
          <w:rFonts w:hint="eastAsia" w:ascii="黑体" w:hAnsi="黑体" w:eastAsia="黑体" w:cs="黑体"/>
        </w:rPr>
        <w:t xml:space="preserve">第七章 </w:t>
      </w:r>
      <w:r>
        <w:rPr>
          <w:rFonts w:hint="eastAsia" w:ascii="黑体" w:hAnsi="黑体" w:eastAsia="黑体" w:cs="黑体"/>
          <w:lang w:val="en-US" w:eastAsia="zh-CN"/>
        </w:rPr>
        <w:t xml:space="preserve"> </w:t>
      </w:r>
      <w:r>
        <w:rPr>
          <w:rFonts w:hint="eastAsia" w:ascii="黑体" w:hAnsi="黑体" w:eastAsia="黑体" w:cs="黑体"/>
        </w:rPr>
        <w:t>统筹管理</w:t>
      </w:r>
    </w:p>
    <w:p>
      <w:pPr>
        <w:pStyle w:val="9"/>
        <w:bidi w:val="0"/>
        <w:ind w:firstLine="642" w:firstLineChars="200"/>
        <w:rPr>
          <w:rFonts w:hint="eastAsia"/>
        </w:rPr>
      </w:pPr>
      <w:r>
        <w:rPr>
          <w:rStyle w:val="16"/>
          <w:rFonts w:hint="eastAsia"/>
          <w:b/>
          <w:bCs/>
        </w:rPr>
        <w:t xml:space="preserve">第三十一条 </w:t>
      </w:r>
      <w:r>
        <w:rPr>
          <w:rFonts w:hint="eastAsia"/>
        </w:rPr>
        <w:t xml:space="preserve"> 市发展改革部门负责统筹指导全市屋顶分布式光伏发电项目管理工作，制定产业规划和政策等。</w:t>
      </w:r>
    </w:p>
    <w:p>
      <w:pPr>
        <w:pStyle w:val="9"/>
        <w:bidi w:val="0"/>
        <w:ind w:firstLine="642" w:firstLineChars="200"/>
        <w:rPr>
          <w:rFonts w:hint="eastAsia"/>
        </w:rPr>
      </w:pPr>
      <w:r>
        <w:rPr>
          <w:rStyle w:val="16"/>
          <w:rFonts w:hint="eastAsia"/>
          <w:b/>
          <w:bCs/>
        </w:rPr>
        <w:t xml:space="preserve">第三十二条 </w:t>
      </w:r>
      <w:r>
        <w:rPr>
          <w:rFonts w:hint="eastAsia"/>
        </w:rPr>
        <w:t xml:space="preserve"> 电网公司负责屋顶分布式光伏发电项目的并网受理、竣工电气验收和接入、电费结算、信息报送等，同时负责收集自然人产权项目的备案资料。加强对配电网的升级改造，切实保障当地屋顶分布式光伏的接入需求，切实做到“应接尽接”。及时做好屋顶光伏项目并网信息月报送制度，各县（市、区）电网公司于每月10日前向当地发改部门报送《光伏发电并网信息表》。</w:t>
      </w:r>
    </w:p>
    <w:p>
      <w:pPr>
        <w:pStyle w:val="9"/>
        <w:bidi w:val="0"/>
        <w:ind w:firstLine="642" w:firstLineChars="200"/>
        <w:rPr>
          <w:rFonts w:hint="eastAsia"/>
        </w:rPr>
      </w:pPr>
      <w:r>
        <w:rPr>
          <w:rStyle w:val="16"/>
          <w:rFonts w:hint="eastAsia"/>
          <w:b/>
          <w:bCs/>
        </w:rPr>
        <w:t xml:space="preserve">第三十三条 </w:t>
      </w:r>
      <w:r>
        <w:rPr>
          <w:rFonts w:hint="eastAsia"/>
        </w:rPr>
        <w:t xml:space="preserve"> 鼓励各县（市、区）人民政府对党政机关、公共建筑屋顶分布式光伏资源按照“宜建尽建”的原则进行统筹，遴选综合实力强、信誉好的市场主体或战略投资者参与开发建设。对居民等自有产权（含宅基地）建筑屋顶分布式光伏资源，按照“自愿不强制”的原则，并积极引导、鼓励纳入辖区政府统筹范围，按照建设标准要求开展建设。</w:t>
      </w:r>
    </w:p>
    <w:p>
      <w:pPr>
        <w:pStyle w:val="9"/>
        <w:bidi w:val="0"/>
        <w:ind w:firstLine="642" w:firstLineChars="200"/>
        <w:rPr>
          <w:rFonts w:hint="eastAsia"/>
        </w:rPr>
      </w:pPr>
      <w:r>
        <w:rPr>
          <w:rStyle w:val="16"/>
          <w:rFonts w:hint="eastAsia"/>
          <w:b/>
          <w:bCs/>
        </w:rPr>
        <w:t xml:space="preserve">第三十四条 </w:t>
      </w:r>
      <w:r>
        <w:rPr>
          <w:rFonts w:hint="eastAsia"/>
        </w:rPr>
        <w:t xml:space="preserve"> 各县（市、区）自然资源、住管、应急管理、消防、市场监督管理等部门按职责分工对屋顶分布式光伏发电项目的建设、运行和安全进行指导和监督管理。当地发改部门负责统筹本辖区屋顶分布式光伏发电项目管理工作，项目信息统计和报送以及协调处理项目建设运行有关问题。会同当地电网公司指导企业做好项目备案、接入条件等行政、技术性咨询服务，给予建设意向企业、居民明确操作指引。</w:t>
      </w:r>
    </w:p>
    <w:p>
      <w:pPr>
        <w:pStyle w:val="7"/>
        <w:keepNext w:val="0"/>
        <w:keepLines w:val="0"/>
        <w:pageBreakBefore w:val="0"/>
        <w:widowControl w:val="0"/>
        <w:kinsoku/>
        <w:wordWrap/>
        <w:overflowPunct/>
        <w:topLinePunct w:val="0"/>
        <w:autoSpaceDE/>
        <w:autoSpaceDN/>
        <w:bidi w:val="0"/>
        <w:adjustRightInd/>
        <w:snapToGrid/>
        <w:spacing w:before="626" w:beforeLines="100"/>
        <w:textAlignment w:val="auto"/>
        <w:rPr>
          <w:rFonts w:hint="eastAsia" w:ascii="黑体" w:hAnsi="黑体" w:eastAsia="黑体" w:cs="黑体"/>
        </w:rPr>
      </w:pPr>
      <w:r>
        <w:rPr>
          <w:rFonts w:hint="eastAsia" w:ascii="黑体" w:hAnsi="黑体" w:eastAsia="黑体" w:cs="黑体"/>
        </w:rPr>
        <w:t>第八章  附  则</w:t>
      </w:r>
    </w:p>
    <w:p>
      <w:pPr>
        <w:pStyle w:val="9"/>
        <w:bidi w:val="0"/>
        <w:ind w:firstLine="642" w:firstLineChars="200"/>
        <w:rPr>
          <w:rFonts w:hint="eastAsia"/>
        </w:rPr>
      </w:pPr>
      <w:r>
        <w:rPr>
          <w:rStyle w:val="16"/>
          <w:rFonts w:hint="eastAsia"/>
          <w:b/>
          <w:bCs/>
        </w:rPr>
        <w:t xml:space="preserve">第三十五条 </w:t>
      </w:r>
      <w:r>
        <w:rPr>
          <w:rFonts w:hint="eastAsia"/>
        </w:rPr>
        <w:t xml:space="preserve"> 本指引自发布之日起执行，有效期五年。由韶关市发展和改革局、韶关市自然资源局、韶关市住建管理局按照职能负责解释，后续如国家、省相关政策、规范等文件调整，以最新政策文件规定为准。</w:t>
      </w:r>
    </w:p>
    <w:p>
      <w:pPr>
        <w:pStyle w:val="9"/>
        <w:bidi w:val="0"/>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spacing w:line="580" w:lineRule="exact"/>
        <w:rPr>
          <w:rFonts w:hint="eastAsia" w:ascii="Times New Roman" w:hAnsi="Times New Roman" w:eastAsia="黑体" w:cs="Times New Roman"/>
          <w:b/>
          <w:bCs/>
          <w:sz w:val="30"/>
          <w:szCs w:val="30"/>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widowControl/>
        <w:spacing w:line="460" w:lineRule="exact"/>
        <w:jc w:val="center"/>
        <w:rPr>
          <w:rFonts w:ascii="Times New Roman" w:hAnsi="Times New Roman" w:eastAsia="仿宋_GB2312" w:cs="Times New Roman"/>
          <w:b/>
          <w:bCs/>
          <w:sz w:val="30"/>
          <w:szCs w:val="30"/>
        </w:rPr>
      </w:pPr>
    </w:p>
    <w:p>
      <w:pPr>
        <w:widowControl/>
        <w:spacing w:line="460" w:lineRule="exact"/>
        <w:jc w:val="center"/>
        <w:rPr>
          <w:rFonts w:hint="default" w:ascii="Times New Roman" w:hAnsi="Times New Roman" w:eastAsia="方正小标宋_GBK" w:cs="Times New Roman"/>
          <w:b w:val="0"/>
          <w:bCs w:val="0"/>
          <w:sz w:val="44"/>
          <w:szCs w:val="44"/>
        </w:rPr>
      </w:pPr>
      <w:r>
        <w:rPr>
          <w:rFonts w:hint="eastAsia" w:ascii="Times New Roman" w:hAnsi="Times New Roman" w:eastAsia="方正小标宋_GBK" w:cs="Times New Roman"/>
          <w:b w:val="0"/>
          <w:bCs w:val="0"/>
          <w:sz w:val="44"/>
          <w:szCs w:val="44"/>
          <w:lang w:eastAsia="zh-CN"/>
        </w:rPr>
        <w:t>居民</w:t>
      </w:r>
      <w:r>
        <w:rPr>
          <w:rFonts w:hint="default" w:ascii="Times New Roman" w:hAnsi="Times New Roman" w:eastAsia="方正小标宋_GBK" w:cs="Times New Roman"/>
          <w:b w:val="0"/>
          <w:bCs w:val="0"/>
          <w:sz w:val="44"/>
          <w:szCs w:val="44"/>
        </w:rPr>
        <w:t>分布式光伏发电项目并网接入申请表</w:t>
      </w:r>
    </w:p>
    <w:tbl>
      <w:tblPr>
        <w:tblStyle w:val="13"/>
        <w:tblW w:w="0" w:type="auto"/>
        <w:jc w:val="center"/>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Layout w:type="fixed"/>
        <w:tblCellMar>
          <w:top w:w="15" w:type="dxa"/>
          <w:left w:w="15" w:type="dxa"/>
          <w:bottom w:w="15" w:type="dxa"/>
          <w:right w:w="15" w:type="dxa"/>
        </w:tblCellMar>
      </w:tblPr>
      <w:tblGrid>
        <w:gridCol w:w="1424"/>
        <w:gridCol w:w="2844"/>
        <w:gridCol w:w="1843"/>
        <w:gridCol w:w="425"/>
        <w:gridCol w:w="2551"/>
      </w:tblGrid>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437" w:hRule="atLeast"/>
          <w:jc w:val="center"/>
        </w:trPr>
        <w:tc>
          <w:tcPr>
            <w:tcW w:w="1424" w:type="dxa"/>
            <w:vMerge w:val="restart"/>
            <w:tcBorders>
              <w:top w:val="double" w:color="auto" w:sz="4" w:space="0"/>
            </w:tcBorders>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项目编号</w:t>
            </w:r>
          </w:p>
        </w:tc>
        <w:tc>
          <w:tcPr>
            <w:tcW w:w="2844" w:type="dxa"/>
            <w:vMerge w:val="restart"/>
            <w:tcBorders>
              <w:top w:val="double" w:color="auto" w:sz="4" w:space="0"/>
            </w:tcBorders>
            <w:noWrap w:val="0"/>
            <w:vAlign w:val="center"/>
          </w:tcPr>
          <w:p>
            <w:pPr>
              <w:widowControl/>
              <w:spacing w:line="300" w:lineRule="exact"/>
              <w:rPr>
                <w:rFonts w:ascii="Times New Roman" w:hAnsi="Times New Roman" w:eastAsia="仿宋_GB2312" w:cs="Times New Roman"/>
                <w:kern w:val="0"/>
                <w:sz w:val="18"/>
                <w:szCs w:val="18"/>
              </w:rPr>
            </w:pPr>
          </w:p>
        </w:tc>
        <w:tc>
          <w:tcPr>
            <w:tcW w:w="1843" w:type="dxa"/>
            <w:tcBorders>
              <w:top w:val="double" w:color="auto" w:sz="4" w:space="0"/>
              <w:bottom w:val="single" w:color="auto" w:sz="4" w:space="0"/>
            </w:tcBorders>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申请日期</w:t>
            </w:r>
          </w:p>
        </w:tc>
        <w:tc>
          <w:tcPr>
            <w:tcW w:w="2976" w:type="dxa"/>
            <w:gridSpan w:val="2"/>
            <w:tcBorders>
              <w:top w:val="double" w:color="auto" w:sz="4" w:space="0"/>
              <w:bottom w:val="single" w:color="auto" w:sz="4" w:space="0"/>
            </w:tcBorders>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年  月  日</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PrEx>
        <w:trPr>
          <w:trHeight w:val="437" w:hRule="atLeast"/>
          <w:jc w:val="center"/>
        </w:trPr>
        <w:tc>
          <w:tcPr>
            <w:tcW w:w="1424" w:type="dxa"/>
            <w:vMerge w:val="continue"/>
            <w:noWrap w:val="0"/>
            <w:vAlign w:val="center"/>
          </w:tcPr>
          <w:p>
            <w:pPr>
              <w:widowControl/>
              <w:spacing w:line="300" w:lineRule="exact"/>
              <w:jc w:val="center"/>
              <w:rPr>
                <w:rFonts w:ascii="Times New Roman" w:hAnsi="Times New Roman" w:eastAsia="仿宋_GB2312" w:cs="Times New Roman"/>
                <w:kern w:val="0"/>
                <w:sz w:val="18"/>
                <w:szCs w:val="18"/>
              </w:rPr>
            </w:pPr>
          </w:p>
        </w:tc>
        <w:tc>
          <w:tcPr>
            <w:tcW w:w="2844" w:type="dxa"/>
            <w:vMerge w:val="continue"/>
            <w:noWrap w:val="0"/>
            <w:vAlign w:val="center"/>
          </w:tcPr>
          <w:p>
            <w:pPr>
              <w:widowControl/>
              <w:spacing w:line="300" w:lineRule="exact"/>
              <w:rPr>
                <w:rFonts w:ascii="Times New Roman" w:hAnsi="Times New Roman" w:eastAsia="仿宋_GB2312" w:cs="Times New Roman"/>
                <w:kern w:val="0"/>
                <w:sz w:val="18"/>
                <w:szCs w:val="18"/>
              </w:rPr>
            </w:pPr>
          </w:p>
        </w:tc>
        <w:tc>
          <w:tcPr>
            <w:tcW w:w="1843" w:type="dxa"/>
            <w:tcBorders>
              <w:bottom w:val="single" w:color="auto" w:sz="4" w:space="0"/>
            </w:tcBorders>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计划开工时间</w:t>
            </w:r>
          </w:p>
        </w:tc>
        <w:tc>
          <w:tcPr>
            <w:tcW w:w="2976" w:type="dxa"/>
            <w:gridSpan w:val="2"/>
            <w:tcBorders>
              <w:bottom w:val="single" w:color="auto" w:sz="4" w:space="0"/>
            </w:tcBorders>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年  月  日</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360" w:hRule="atLeast"/>
          <w:jc w:val="center"/>
        </w:trPr>
        <w:tc>
          <w:tcPr>
            <w:tcW w:w="1424" w:type="dxa"/>
            <w:vMerge w:val="continue"/>
            <w:noWrap w:val="0"/>
            <w:vAlign w:val="center"/>
          </w:tcPr>
          <w:p>
            <w:pPr>
              <w:widowControl/>
              <w:spacing w:line="300" w:lineRule="exact"/>
              <w:jc w:val="center"/>
              <w:rPr>
                <w:rFonts w:ascii="Times New Roman" w:hAnsi="Times New Roman" w:eastAsia="仿宋_GB2312" w:cs="Times New Roman"/>
                <w:kern w:val="0"/>
                <w:sz w:val="18"/>
                <w:szCs w:val="18"/>
              </w:rPr>
            </w:pPr>
          </w:p>
        </w:tc>
        <w:tc>
          <w:tcPr>
            <w:tcW w:w="2844" w:type="dxa"/>
            <w:vMerge w:val="continue"/>
            <w:noWrap w:val="0"/>
            <w:vAlign w:val="center"/>
          </w:tcPr>
          <w:p>
            <w:pPr>
              <w:widowControl/>
              <w:spacing w:line="300" w:lineRule="exact"/>
              <w:rPr>
                <w:rFonts w:ascii="Times New Roman" w:hAnsi="Times New Roman" w:eastAsia="仿宋_GB2312" w:cs="Times New Roman"/>
                <w:kern w:val="0"/>
                <w:sz w:val="18"/>
                <w:szCs w:val="18"/>
              </w:rPr>
            </w:pPr>
          </w:p>
        </w:tc>
        <w:tc>
          <w:tcPr>
            <w:tcW w:w="1843" w:type="dxa"/>
            <w:tcBorders>
              <w:top w:val="single" w:color="auto" w:sz="4" w:space="0"/>
            </w:tcBorders>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计划投产时间</w:t>
            </w:r>
          </w:p>
        </w:tc>
        <w:tc>
          <w:tcPr>
            <w:tcW w:w="2976" w:type="dxa"/>
            <w:gridSpan w:val="2"/>
            <w:tcBorders>
              <w:top w:val="single" w:color="auto" w:sz="4" w:space="0"/>
            </w:tcBorders>
            <w:noWrap w:val="0"/>
            <w:vAlign w:val="center"/>
          </w:tcPr>
          <w:p>
            <w:pPr>
              <w:spacing w:line="300" w:lineRule="exact"/>
              <w:ind w:right="240"/>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lang w:val="en-US" w:eastAsia="zh-CN"/>
              </w:rPr>
              <w:t xml:space="preserve">   </w:t>
            </w:r>
            <w:r>
              <w:rPr>
                <w:rFonts w:hint="default" w:ascii="Times New Roman" w:hAnsi="Times New Roman" w:eastAsia="仿宋_GB2312" w:cs="Times New Roman"/>
                <w:kern w:val="0"/>
                <w:sz w:val="18"/>
                <w:szCs w:val="18"/>
              </w:rPr>
              <w:t>年  月  日</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PrEx>
        <w:trPr>
          <w:trHeight w:val="153" w:hRule="atLeast"/>
          <w:jc w:val="center"/>
        </w:trPr>
        <w:tc>
          <w:tcPr>
            <w:tcW w:w="1424"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项目业主</w:t>
            </w:r>
          </w:p>
        </w:tc>
        <w:tc>
          <w:tcPr>
            <w:tcW w:w="2844" w:type="dxa"/>
            <w:noWrap w:val="0"/>
            <w:vAlign w:val="center"/>
          </w:tcPr>
          <w:p>
            <w:pPr>
              <w:widowControl/>
              <w:spacing w:line="300" w:lineRule="exact"/>
              <w:jc w:val="left"/>
              <w:rPr>
                <w:rFonts w:ascii="Times New Roman" w:hAnsi="Times New Roman" w:eastAsia="仿宋_GB2312" w:cs="Times New Roman"/>
                <w:kern w:val="0"/>
                <w:sz w:val="18"/>
                <w:szCs w:val="18"/>
              </w:rPr>
            </w:pPr>
          </w:p>
        </w:tc>
        <w:tc>
          <w:tcPr>
            <w:tcW w:w="1843"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房屋产权人</w:t>
            </w:r>
          </w:p>
        </w:tc>
        <w:tc>
          <w:tcPr>
            <w:tcW w:w="2976" w:type="dxa"/>
            <w:gridSpan w:val="2"/>
            <w:noWrap w:val="0"/>
            <w:vAlign w:val="center"/>
          </w:tcPr>
          <w:p>
            <w:pPr>
              <w:widowControl/>
              <w:spacing w:line="300" w:lineRule="exact"/>
              <w:jc w:val="left"/>
              <w:rPr>
                <w:rFonts w:ascii="Times New Roman" w:hAnsi="Times New Roman" w:eastAsia="仿宋_GB2312" w:cs="Times New Roman"/>
                <w:kern w:val="0"/>
                <w:sz w:val="18"/>
                <w:szCs w:val="18"/>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413" w:hRule="atLeast"/>
          <w:jc w:val="center"/>
        </w:trPr>
        <w:tc>
          <w:tcPr>
            <w:tcW w:w="1424"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业务类型</w:t>
            </w:r>
          </w:p>
        </w:tc>
        <w:tc>
          <w:tcPr>
            <w:tcW w:w="7663" w:type="dxa"/>
            <w:gridSpan w:val="4"/>
            <w:noWrap w:val="0"/>
            <w:vAlign w:val="center"/>
          </w:tcPr>
          <w:p>
            <w:pPr>
              <w:widowControl/>
              <w:spacing w:line="300" w:lineRule="exact"/>
              <w:ind w:left="90" w:hanging="90" w:hangingChars="50"/>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□新装   □增容   □减容</w:t>
            </w:r>
            <w:r>
              <w:rPr>
                <w:rFonts w:hint="default" w:ascii="Times New Roman" w:hAnsi="Times New Roman" w:eastAsia="仿宋_GB2312" w:cs="Times New Roman"/>
                <w:b/>
                <w:bCs/>
                <w:kern w:val="0"/>
                <w:sz w:val="18"/>
                <w:szCs w:val="18"/>
              </w:rPr>
              <w:t xml:space="preserve"> </w:t>
            </w:r>
            <w:r>
              <w:rPr>
                <w:rFonts w:hint="default" w:ascii="Times New Roman" w:hAnsi="Times New Roman" w:eastAsia="仿宋_GB2312" w:cs="Times New Roman"/>
                <w:kern w:val="0"/>
                <w:sz w:val="18"/>
                <w:szCs w:val="18"/>
              </w:rPr>
              <w:t xml:space="preserve"> □其他        </w:t>
            </w:r>
            <w:r>
              <w:rPr>
                <w:rFonts w:hint="default" w:ascii="Times New Roman" w:hAnsi="Times New Roman" w:eastAsia="仿宋_GB2312" w:cs="Times New Roman"/>
                <w:kern w:val="0"/>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PrEx>
        <w:trPr>
          <w:trHeight w:val="503" w:hRule="atLeast"/>
          <w:jc w:val="center"/>
        </w:trPr>
        <w:tc>
          <w:tcPr>
            <w:tcW w:w="1424" w:type="dxa"/>
            <w:noWrap w:val="0"/>
            <w:vAlign w:val="center"/>
          </w:tcPr>
          <w:p>
            <w:pPr>
              <w:widowControl/>
              <w:spacing w:line="300" w:lineRule="exact"/>
              <w:ind w:firstLine="360" w:firstLineChars="200"/>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项目地址</w:t>
            </w:r>
          </w:p>
        </w:tc>
        <w:tc>
          <w:tcPr>
            <w:tcW w:w="7663" w:type="dxa"/>
            <w:gridSpan w:val="4"/>
            <w:noWrap w:val="0"/>
            <w:vAlign w:val="center"/>
          </w:tcPr>
          <w:p>
            <w:pPr>
              <w:widowControl/>
              <w:spacing w:line="300" w:lineRule="exact"/>
              <w:ind w:left="90" w:hanging="90" w:hangingChars="50"/>
              <w:rPr>
                <w:rFonts w:ascii="Times New Roman" w:hAnsi="Times New Roman" w:eastAsia="仿宋_GB2312" w:cs="Times New Roman"/>
                <w:b/>
                <w:bCs/>
                <w:kern w:val="0"/>
                <w:sz w:val="18"/>
                <w:szCs w:val="18"/>
                <w:u w:val="single"/>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662" w:hRule="atLeast"/>
          <w:jc w:val="center"/>
        </w:trPr>
        <w:tc>
          <w:tcPr>
            <w:tcW w:w="1424"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项目业主性质</w:t>
            </w:r>
          </w:p>
        </w:tc>
        <w:tc>
          <w:tcPr>
            <w:tcW w:w="7663" w:type="dxa"/>
            <w:gridSpan w:val="4"/>
            <w:noWrap w:val="0"/>
            <w:vAlign w:val="center"/>
          </w:tcPr>
          <w:p>
            <w:pPr>
              <w:widowControl/>
              <w:spacing w:line="28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□与房屋产权人一致</w:t>
            </w:r>
            <w:r>
              <w:rPr>
                <w:rFonts w:hint="default" w:ascii="Times New Roman" w:hAnsi="Times New Roman" w:eastAsia="仿宋_GB2312" w:cs="Times New Roman"/>
                <w:kern w:val="0"/>
                <w:sz w:val="18"/>
                <w:szCs w:val="18"/>
                <w:lang w:val="en-US" w:eastAsia="zh-CN"/>
              </w:rPr>
              <w:t xml:space="preserve">    </w:t>
            </w:r>
            <w:r>
              <w:rPr>
                <w:rFonts w:hint="default" w:ascii="Times New Roman" w:hAnsi="Times New Roman" w:eastAsia="仿宋_GB2312" w:cs="Times New Roman"/>
                <w:kern w:val="0"/>
                <w:sz w:val="18"/>
                <w:szCs w:val="18"/>
              </w:rPr>
              <w:t>□与房屋产权人不一致</w:t>
            </w:r>
            <w:r>
              <w:rPr>
                <w:rFonts w:hint="default" w:ascii="Times New Roman" w:hAnsi="Times New Roman" w:eastAsia="仿宋_GB2312" w:cs="Times New Roman"/>
                <w:kern w:val="0"/>
                <w:sz w:val="18"/>
                <w:szCs w:val="18"/>
                <w:lang w:val="en-US" w:eastAsia="zh-CN"/>
              </w:rPr>
              <w:t xml:space="preserve">       </w:t>
            </w:r>
            <w:r>
              <w:rPr>
                <w:rFonts w:hint="default" w:ascii="Times New Roman" w:hAnsi="Times New Roman" w:eastAsia="仿宋_GB2312" w:cs="Times New Roman"/>
                <w:kern w:val="0"/>
                <w:sz w:val="18"/>
                <w:szCs w:val="18"/>
              </w:rPr>
              <w:t>□是否向其他地区供电</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1003" w:hRule="atLeast"/>
          <w:jc w:val="center"/>
        </w:trPr>
        <w:tc>
          <w:tcPr>
            <w:tcW w:w="1424"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装机容量</w:t>
            </w:r>
          </w:p>
        </w:tc>
        <w:tc>
          <w:tcPr>
            <w:tcW w:w="2844" w:type="dxa"/>
            <w:noWrap w:val="0"/>
            <w:vAlign w:val="center"/>
          </w:tcPr>
          <w:p>
            <w:pPr>
              <w:widowControl/>
              <w:spacing w:line="28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原有规模</w:t>
            </w:r>
            <w:r>
              <w:rPr>
                <w:rFonts w:ascii="Times New Roman" w:hAnsi="Times New Roman" w:eastAsia="仿宋_GB2312" w:cs="Times New Roman"/>
                <w:kern w:val="0"/>
                <w:sz w:val="18"/>
                <w:szCs w:val="18"/>
              </w:rPr>
              <w:t xml:space="preserve">    </w:t>
            </w:r>
            <w:r>
              <w:rPr>
                <w:rFonts w:hint="default" w:ascii="Times New Roman" w:hAnsi="Times New Roman" w:eastAsia="仿宋_GB2312" w:cs="Times New Roman"/>
                <w:kern w:val="0"/>
                <w:sz w:val="18"/>
                <w:szCs w:val="18"/>
                <w:lang w:val="en-US" w:eastAsia="zh-CN"/>
              </w:rPr>
              <w:t>k</w:t>
            </w:r>
            <w:r>
              <w:rPr>
                <w:rFonts w:ascii="Times New Roman" w:hAnsi="Times New Roman" w:eastAsia="仿宋_GB2312" w:cs="Times New Roman"/>
                <w:kern w:val="0"/>
                <w:sz w:val="18"/>
                <w:szCs w:val="18"/>
              </w:rPr>
              <w:t>W</w:t>
            </w:r>
          </w:p>
          <w:p>
            <w:pPr>
              <w:widowControl/>
              <w:spacing w:line="28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本期规模</w:t>
            </w:r>
            <w:r>
              <w:rPr>
                <w:rFonts w:ascii="Times New Roman" w:hAnsi="Times New Roman" w:eastAsia="仿宋_GB2312" w:cs="Times New Roman"/>
                <w:kern w:val="0"/>
                <w:sz w:val="18"/>
                <w:szCs w:val="18"/>
              </w:rPr>
              <w:t xml:space="preserve">    </w:t>
            </w:r>
            <w:r>
              <w:rPr>
                <w:rFonts w:hint="default" w:ascii="Times New Roman" w:hAnsi="Times New Roman" w:eastAsia="仿宋_GB2312" w:cs="Times New Roman"/>
                <w:kern w:val="0"/>
                <w:sz w:val="18"/>
                <w:szCs w:val="18"/>
                <w:lang w:val="en-US" w:eastAsia="zh-CN"/>
              </w:rPr>
              <w:t>k</w:t>
            </w:r>
            <w:r>
              <w:rPr>
                <w:rFonts w:ascii="Times New Roman" w:hAnsi="Times New Roman" w:eastAsia="仿宋_GB2312" w:cs="Times New Roman"/>
                <w:kern w:val="0"/>
                <w:sz w:val="18"/>
                <w:szCs w:val="18"/>
              </w:rPr>
              <w:t>W</w:t>
            </w:r>
          </w:p>
          <w:p>
            <w:pPr>
              <w:widowControl/>
              <w:spacing w:line="28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终期规模</w:t>
            </w:r>
            <w:r>
              <w:rPr>
                <w:rFonts w:ascii="Times New Roman" w:hAnsi="Times New Roman" w:eastAsia="仿宋_GB2312" w:cs="Times New Roman"/>
                <w:kern w:val="0"/>
                <w:sz w:val="18"/>
                <w:szCs w:val="18"/>
              </w:rPr>
              <w:t xml:space="preserve">    </w:t>
            </w:r>
            <w:r>
              <w:rPr>
                <w:rFonts w:hint="default" w:ascii="Times New Roman" w:hAnsi="Times New Roman" w:eastAsia="仿宋_GB2312" w:cs="Times New Roman"/>
                <w:kern w:val="0"/>
                <w:sz w:val="18"/>
                <w:szCs w:val="18"/>
                <w:lang w:val="en-US" w:eastAsia="zh-CN"/>
              </w:rPr>
              <w:t>k</w:t>
            </w:r>
            <w:r>
              <w:rPr>
                <w:rFonts w:ascii="Times New Roman" w:hAnsi="Times New Roman" w:eastAsia="仿宋_GB2312" w:cs="Times New Roman"/>
                <w:kern w:val="0"/>
                <w:sz w:val="18"/>
                <w:szCs w:val="18"/>
              </w:rPr>
              <w:t>W</w:t>
            </w:r>
          </w:p>
        </w:tc>
        <w:tc>
          <w:tcPr>
            <w:tcW w:w="1843" w:type="dxa"/>
            <w:noWrap w:val="0"/>
            <w:vAlign w:val="center"/>
          </w:tcPr>
          <w:p>
            <w:pPr>
              <w:widowControl/>
              <w:spacing w:line="28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意向并网</w:t>
            </w:r>
          </w:p>
          <w:p>
            <w:pPr>
              <w:widowControl/>
              <w:spacing w:line="28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电压等级</w:t>
            </w:r>
          </w:p>
        </w:tc>
        <w:tc>
          <w:tcPr>
            <w:tcW w:w="2976" w:type="dxa"/>
            <w:gridSpan w:val="2"/>
            <w:noWrap w:val="0"/>
            <w:vAlign w:val="center"/>
          </w:tcPr>
          <w:p>
            <w:pPr>
              <w:widowControl/>
              <w:spacing w:line="28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w:t>
            </w:r>
            <w:r>
              <w:rPr>
                <w:rFonts w:ascii="Times New Roman" w:hAnsi="Times New Roman" w:eastAsia="仿宋_GB2312" w:cs="Times New Roman"/>
                <w:kern w:val="0"/>
                <w:sz w:val="18"/>
                <w:szCs w:val="18"/>
              </w:rPr>
              <w:t xml:space="preserve"> 220V</w:t>
            </w:r>
            <w:r>
              <w:rPr>
                <w:rFonts w:hint="default" w:ascii="Times New Roman" w:hAnsi="Times New Roman" w:eastAsia="仿宋_GB2312" w:cs="Times New Roman"/>
                <w:kern w:val="0"/>
                <w:sz w:val="18"/>
                <w:szCs w:val="18"/>
              </w:rPr>
              <w:t>□</w:t>
            </w:r>
            <w:r>
              <w:rPr>
                <w:rFonts w:ascii="Times New Roman" w:hAnsi="Times New Roman" w:eastAsia="仿宋_GB2312" w:cs="Times New Roman"/>
                <w:kern w:val="0"/>
                <w:sz w:val="18"/>
                <w:szCs w:val="18"/>
              </w:rPr>
              <w:t xml:space="preserve"> 380V</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1039" w:hRule="atLeast"/>
          <w:jc w:val="center"/>
        </w:trPr>
        <w:tc>
          <w:tcPr>
            <w:tcW w:w="1424"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发电量意向</w:t>
            </w:r>
          </w:p>
          <w:p>
            <w:pPr>
              <w:widowControl/>
              <w:spacing w:line="28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消纳方式</w:t>
            </w:r>
          </w:p>
        </w:tc>
        <w:tc>
          <w:tcPr>
            <w:tcW w:w="2844" w:type="dxa"/>
            <w:noWrap w:val="0"/>
            <w:vAlign w:val="center"/>
          </w:tcPr>
          <w:p>
            <w:pPr>
              <w:widowControl/>
              <w:spacing w:line="28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□全部自用</w:t>
            </w:r>
          </w:p>
          <w:p>
            <w:pPr>
              <w:widowControl/>
              <w:spacing w:line="28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□全额上网</w:t>
            </w:r>
          </w:p>
          <w:p>
            <w:pPr>
              <w:widowControl/>
              <w:spacing w:line="28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□自发自用剩余电量上网</w:t>
            </w:r>
          </w:p>
        </w:tc>
        <w:tc>
          <w:tcPr>
            <w:tcW w:w="1843" w:type="dxa"/>
            <w:noWrap w:val="0"/>
            <w:vAlign w:val="center"/>
          </w:tcPr>
          <w:p>
            <w:pPr>
              <w:widowControl/>
              <w:spacing w:line="28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意向</w:t>
            </w:r>
          </w:p>
          <w:p>
            <w:pPr>
              <w:widowControl/>
              <w:spacing w:line="28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并网点</w:t>
            </w:r>
          </w:p>
        </w:tc>
        <w:tc>
          <w:tcPr>
            <w:tcW w:w="2976" w:type="dxa"/>
            <w:gridSpan w:val="2"/>
            <w:noWrap w:val="0"/>
            <w:vAlign w:val="center"/>
          </w:tcPr>
          <w:p>
            <w:pPr>
              <w:widowControl/>
              <w:spacing w:line="30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□客户侧</w:t>
            </w:r>
            <w:r>
              <w:rPr>
                <w:rFonts w:hint="default" w:ascii="Times New Roman" w:hAnsi="Times New Roman" w:eastAsia="仿宋_GB2312" w:cs="Times New Roman"/>
                <w:kern w:val="0"/>
                <w:sz w:val="18"/>
                <w:szCs w:val="18"/>
                <w:lang w:val="en-US" w:eastAsia="zh-CN"/>
              </w:rPr>
              <w:t xml:space="preserve"> </w:t>
            </w:r>
            <w:r>
              <w:rPr>
                <w:rFonts w:hint="default" w:ascii="Times New Roman" w:hAnsi="Times New Roman" w:eastAsia="仿宋_GB2312" w:cs="Times New Roman"/>
                <w:kern w:val="0"/>
                <w:sz w:val="18"/>
                <w:szCs w:val="18"/>
              </w:rPr>
              <w:t>（个）</w:t>
            </w:r>
          </w:p>
          <w:p>
            <w:pPr>
              <w:widowControl/>
              <w:spacing w:line="30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□公共电网</w:t>
            </w:r>
            <w:r>
              <w:rPr>
                <w:rFonts w:hint="default" w:ascii="Times New Roman" w:hAnsi="Times New Roman" w:eastAsia="仿宋_GB2312" w:cs="Times New Roman"/>
                <w:kern w:val="0"/>
                <w:sz w:val="18"/>
                <w:szCs w:val="18"/>
                <w:lang w:val="en-US" w:eastAsia="zh-CN"/>
              </w:rPr>
              <w:t xml:space="preserve"> </w:t>
            </w:r>
            <w:r>
              <w:rPr>
                <w:rFonts w:hint="default" w:ascii="Times New Roman" w:hAnsi="Times New Roman" w:eastAsia="仿宋_GB2312" w:cs="Times New Roman"/>
                <w:kern w:val="0"/>
                <w:sz w:val="18"/>
                <w:szCs w:val="18"/>
              </w:rPr>
              <w:t>（个）</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698" w:hRule="atLeast"/>
          <w:jc w:val="center"/>
        </w:trPr>
        <w:tc>
          <w:tcPr>
            <w:tcW w:w="1424"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用电方用电情况</w:t>
            </w:r>
          </w:p>
        </w:tc>
        <w:tc>
          <w:tcPr>
            <w:tcW w:w="2844"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装机容量（</w:t>
            </w:r>
            <w:r>
              <w:rPr>
                <w:rFonts w:ascii="Times New Roman" w:hAnsi="Times New Roman" w:eastAsia="仿宋_GB2312" w:cs="Times New Roman"/>
                <w:kern w:val="0"/>
                <w:sz w:val="18"/>
                <w:szCs w:val="18"/>
              </w:rPr>
              <w:t xml:space="preserve">      kVA</w:t>
            </w:r>
            <w:r>
              <w:rPr>
                <w:rFonts w:hint="default" w:ascii="Times New Roman" w:hAnsi="Times New Roman" w:eastAsia="仿宋_GB2312" w:cs="Times New Roman"/>
                <w:kern w:val="0"/>
                <w:sz w:val="18"/>
                <w:szCs w:val="18"/>
              </w:rPr>
              <w:t>）</w:t>
            </w:r>
          </w:p>
        </w:tc>
        <w:tc>
          <w:tcPr>
            <w:tcW w:w="1843"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主要用电设备</w:t>
            </w:r>
          </w:p>
        </w:tc>
        <w:tc>
          <w:tcPr>
            <w:tcW w:w="2976" w:type="dxa"/>
            <w:gridSpan w:val="2"/>
            <w:noWrap w:val="0"/>
            <w:vAlign w:val="center"/>
          </w:tcPr>
          <w:p>
            <w:pPr>
              <w:widowControl/>
              <w:spacing w:line="300" w:lineRule="exact"/>
              <w:jc w:val="center"/>
              <w:rPr>
                <w:rFonts w:ascii="Times New Roman" w:hAnsi="Times New Roman" w:eastAsia="仿宋_GB2312" w:cs="Times New Roman"/>
                <w:kern w:val="0"/>
                <w:sz w:val="18"/>
                <w:szCs w:val="18"/>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619" w:hRule="atLeast"/>
          <w:jc w:val="center"/>
        </w:trPr>
        <w:tc>
          <w:tcPr>
            <w:tcW w:w="1424"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申请人</w:t>
            </w:r>
            <w:r>
              <w:rPr>
                <w:rFonts w:ascii="Times New Roman" w:hAnsi="Times New Roman" w:eastAsia="仿宋_GB2312" w:cs="Times New Roman"/>
                <w:kern w:val="0"/>
                <w:sz w:val="18"/>
                <w:szCs w:val="18"/>
              </w:rPr>
              <w:t>/</w:t>
            </w:r>
            <w:r>
              <w:rPr>
                <w:rFonts w:hint="default" w:ascii="Times New Roman" w:hAnsi="Times New Roman" w:eastAsia="仿宋_GB2312" w:cs="Times New Roman"/>
                <w:kern w:val="0"/>
                <w:sz w:val="18"/>
                <w:szCs w:val="18"/>
              </w:rPr>
              <w:t>联系电话</w:t>
            </w:r>
          </w:p>
        </w:tc>
        <w:tc>
          <w:tcPr>
            <w:tcW w:w="2844" w:type="dxa"/>
            <w:noWrap w:val="0"/>
            <w:vAlign w:val="center"/>
          </w:tcPr>
          <w:p>
            <w:pPr>
              <w:widowControl/>
              <w:spacing w:line="30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843"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房屋产权人</w:t>
            </w:r>
            <w:r>
              <w:rPr>
                <w:rFonts w:ascii="Times New Roman" w:hAnsi="Times New Roman" w:eastAsia="仿宋_GB2312" w:cs="Times New Roman"/>
                <w:kern w:val="0"/>
                <w:sz w:val="18"/>
                <w:szCs w:val="18"/>
              </w:rPr>
              <w:t>/</w:t>
            </w:r>
            <w:r>
              <w:rPr>
                <w:rFonts w:hint="default" w:ascii="Times New Roman" w:hAnsi="Times New Roman" w:eastAsia="仿宋_GB2312" w:cs="Times New Roman"/>
                <w:kern w:val="0"/>
                <w:sz w:val="18"/>
                <w:szCs w:val="18"/>
              </w:rPr>
              <w:t>联系电话</w:t>
            </w:r>
          </w:p>
        </w:tc>
        <w:tc>
          <w:tcPr>
            <w:tcW w:w="2976" w:type="dxa"/>
            <w:gridSpan w:val="2"/>
            <w:noWrap w:val="0"/>
            <w:vAlign w:val="center"/>
          </w:tcPr>
          <w:p>
            <w:pPr>
              <w:widowControl/>
              <w:spacing w:line="300" w:lineRule="exact"/>
              <w:rPr>
                <w:rFonts w:ascii="Times New Roman" w:hAnsi="Times New Roman" w:eastAsia="仿宋_GB2312" w:cs="Times New Roman"/>
                <w:kern w:val="0"/>
                <w:sz w:val="18"/>
                <w:szCs w:val="18"/>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1172" w:hRule="atLeast"/>
          <w:jc w:val="center"/>
        </w:trPr>
        <w:tc>
          <w:tcPr>
            <w:tcW w:w="1424" w:type="dxa"/>
            <w:vMerge w:val="restart"/>
            <w:tcBorders>
              <w:right w:val="single" w:color="auto" w:sz="4" w:space="0"/>
            </w:tcBorders>
            <w:noWrap w:val="0"/>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业主需提供的</w:t>
            </w:r>
            <w:r>
              <w:rPr>
                <w:rFonts w:hint="default" w:ascii="Times New Roman" w:hAnsi="Times New Roman" w:eastAsia="仿宋_GB2312" w:cs="Times New Roman"/>
                <w:kern w:val="0"/>
                <w:sz w:val="18"/>
                <w:szCs w:val="18"/>
                <w:lang w:val="en-US" w:eastAsia="zh-CN"/>
              </w:rPr>
              <w:t xml:space="preserve">  </w:t>
            </w:r>
            <w:r>
              <w:rPr>
                <w:rFonts w:hint="default" w:ascii="Times New Roman" w:hAnsi="Times New Roman" w:eastAsia="仿宋_GB2312" w:cs="Times New Roman"/>
                <w:kern w:val="0"/>
                <w:sz w:val="18"/>
                <w:szCs w:val="18"/>
              </w:rPr>
              <w:t>基础资料</w:t>
            </w:r>
          </w:p>
        </w:tc>
        <w:tc>
          <w:tcPr>
            <w:tcW w:w="7663" w:type="dxa"/>
            <w:gridSpan w:val="4"/>
            <w:tcBorders>
              <w:left w:val="single" w:color="auto" w:sz="4" w:space="0"/>
            </w:tcBorders>
            <w:noWrap w:val="0"/>
            <w:vAlign w:val="center"/>
          </w:tcPr>
          <w:p>
            <w:pPr>
              <w:widowControl/>
              <w:spacing w:line="280" w:lineRule="exac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一、1</w:t>
            </w:r>
            <w:r>
              <w:rPr>
                <w:rFonts w:hint="default" w:ascii="Times New Roman" w:hAnsi="Times New Roman" w:eastAsia="仿宋_GB2312" w:cs="Times New Roman"/>
                <w:kern w:val="0"/>
                <w:sz w:val="18"/>
                <w:szCs w:val="18"/>
                <w:lang w:eastAsia="zh-CN"/>
              </w:rPr>
              <w:t>、</w:t>
            </w:r>
            <w:r>
              <w:rPr>
                <w:rFonts w:hint="default" w:ascii="Times New Roman" w:hAnsi="Times New Roman" w:eastAsia="仿宋_GB2312" w:cs="Times New Roman"/>
                <w:kern w:val="0"/>
                <w:sz w:val="18"/>
                <w:szCs w:val="18"/>
              </w:rPr>
              <w:t>客户身份证明资料；</w:t>
            </w:r>
            <w:r>
              <w:rPr>
                <w:rFonts w:hint="default" w:ascii="Times New Roman" w:hAnsi="Times New Roman" w:eastAsia="仿宋_GB2312" w:cs="Times New Roman"/>
                <w:kern w:val="0"/>
                <w:sz w:val="18"/>
                <w:szCs w:val="18"/>
                <w:lang w:val="en-US" w:eastAsia="zh-CN"/>
              </w:rPr>
              <w:t>2、</w:t>
            </w:r>
            <w:r>
              <w:rPr>
                <w:rFonts w:hint="default" w:ascii="Times New Roman" w:hAnsi="Times New Roman" w:eastAsia="仿宋_GB2312" w:cs="Times New Roman"/>
                <w:kern w:val="0"/>
                <w:sz w:val="18"/>
                <w:szCs w:val="18"/>
              </w:rPr>
              <w:t>项目拟建设地点的物业权属证明资料；</w:t>
            </w:r>
            <w:r>
              <w:rPr>
                <w:rFonts w:hint="default" w:ascii="Times New Roman" w:hAnsi="Times New Roman" w:eastAsia="仿宋_GB2312" w:cs="Times New Roman"/>
                <w:kern w:val="0"/>
                <w:sz w:val="18"/>
                <w:szCs w:val="18"/>
                <w:lang w:val="en-US" w:eastAsia="zh-CN"/>
              </w:rPr>
              <w:t>3、</w:t>
            </w:r>
            <w:r>
              <w:rPr>
                <w:rFonts w:hint="default" w:ascii="Times New Roman" w:hAnsi="Times New Roman" w:eastAsia="仿宋_GB2312" w:cs="Times New Roman"/>
                <w:kern w:val="0"/>
                <w:sz w:val="18"/>
                <w:szCs w:val="18"/>
              </w:rPr>
              <w:t>如项目位于共有产权区域，需提供业主委员会出具的项目同意书或所有相关居民签字的项目同意书</w:t>
            </w:r>
            <w:r>
              <w:rPr>
                <w:rFonts w:hint="default" w:ascii="Times New Roman" w:hAnsi="Times New Roman" w:eastAsia="仿宋_GB2312" w:cs="Times New Roman"/>
                <w:kern w:val="0"/>
                <w:sz w:val="18"/>
                <w:szCs w:val="18"/>
                <w:lang w:val="en-US" w:eastAsia="zh-CN"/>
              </w:rPr>
              <w:t>或</w:t>
            </w:r>
            <w:r>
              <w:rPr>
                <w:rFonts w:hint="default" w:ascii="Times New Roman" w:hAnsi="Times New Roman" w:eastAsia="仿宋_GB2312" w:cs="Times New Roman"/>
                <w:kern w:val="0"/>
                <w:sz w:val="18"/>
                <w:szCs w:val="18"/>
                <w:lang w:eastAsia="zh-CN"/>
              </w:rPr>
              <w:t>当地能源主管部门规定的其他资料（任其一）</w:t>
            </w:r>
            <w:r>
              <w:rPr>
                <w:rFonts w:hint="default" w:ascii="Times New Roman" w:hAnsi="Times New Roman" w:eastAsia="仿宋_GB2312" w:cs="Times New Roman"/>
                <w:kern w:val="0"/>
                <w:sz w:val="18"/>
                <w:szCs w:val="18"/>
              </w:rPr>
              <w:t>；</w:t>
            </w:r>
            <w:r>
              <w:rPr>
                <w:rFonts w:hint="default" w:ascii="Times New Roman" w:hAnsi="Times New Roman" w:eastAsia="仿宋_GB2312" w:cs="Times New Roman"/>
                <w:kern w:val="0"/>
                <w:sz w:val="18"/>
                <w:szCs w:val="18"/>
                <w:lang w:val="en-US" w:eastAsia="zh-CN"/>
              </w:rPr>
              <w:t>4、</w:t>
            </w:r>
            <w:r>
              <w:rPr>
                <w:rFonts w:hint="default" w:ascii="Times New Roman" w:hAnsi="Times New Roman" w:eastAsia="仿宋_GB2312" w:cs="Times New Roman"/>
                <w:kern w:val="0"/>
                <w:sz w:val="18"/>
                <w:szCs w:val="18"/>
              </w:rPr>
              <w:t>银行账户资料及对应开户人身份证明</w:t>
            </w:r>
            <w:r>
              <w:rPr>
                <w:rFonts w:hint="default" w:ascii="Times New Roman" w:hAnsi="Times New Roman" w:eastAsia="仿宋_GB2312" w:cs="Times New Roman"/>
                <w:kern w:val="0"/>
                <w:sz w:val="18"/>
                <w:szCs w:val="18"/>
                <w:lang w:val="en-US" w:eastAsia="zh-CN"/>
              </w:rPr>
              <w:t>资</w:t>
            </w:r>
            <w:r>
              <w:rPr>
                <w:rFonts w:hint="default" w:ascii="Times New Roman" w:hAnsi="Times New Roman" w:eastAsia="仿宋_GB2312" w:cs="Times New Roman"/>
                <w:kern w:val="0"/>
                <w:sz w:val="18"/>
                <w:szCs w:val="18"/>
              </w:rPr>
              <w:t>料；</w:t>
            </w:r>
            <w:r>
              <w:rPr>
                <w:rFonts w:hint="default" w:ascii="Times New Roman" w:hAnsi="Times New Roman" w:eastAsia="仿宋_GB2312" w:cs="Times New Roman"/>
                <w:kern w:val="0"/>
                <w:sz w:val="18"/>
                <w:szCs w:val="18"/>
                <w:lang w:val="en-US" w:eastAsia="zh-CN"/>
              </w:rPr>
              <w:t>5、</w:t>
            </w:r>
            <w:r>
              <w:rPr>
                <w:rFonts w:hint="default" w:ascii="Times New Roman" w:hAnsi="Times New Roman" w:eastAsia="仿宋_GB2312" w:cs="Times New Roman"/>
                <w:kern w:val="0"/>
                <w:sz w:val="18"/>
                <w:szCs w:val="18"/>
              </w:rPr>
              <w:t>地方政府部门要求提供的其他相关资料。</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427" w:hRule="atLeast"/>
          <w:jc w:val="center"/>
        </w:trPr>
        <w:tc>
          <w:tcPr>
            <w:tcW w:w="1424" w:type="dxa"/>
            <w:vMerge w:val="continue"/>
            <w:tcBorders>
              <w:right w:val="single" w:color="auto" w:sz="4" w:space="0"/>
            </w:tcBorders>
            <w:noWrap w:val="0"/>
            <w:vAlign w:val="center"/>
          </w:tcPr>
          <w:p>
            <w:pPr>
              <w:widowControl/>
              <w:spacing w:line="280" w:lineRule="exact"/>
              <w:jc w:val="center"/>
              <w:rPr>
                <w:rFonts w:ascii="Times New Roman" w:hAnsi="Times New Roman" w:eastAsia="仿宋_GB2312" w:cs="Times New Roman"/>
                <w:kern w:val="0"/>
                <w:sz w:val="18"/>
                <w:szCs w:val="18"/>
              </w:rPr>
            </w:pPr>
          </w:p>
        </w:tc>
        <w:tc>
          <w:tcPr>
            <w:tcW w:w="7663" w:type="dxa"/>
            <w:gridSpan w:val="4"/>
            <w:tcBorders>
              <w:left w:val="single" w:color="auto" w:sz="4" w:space="0"/>
            </w:tcBorders>
            <w:noWrap w:val="0"/>
            <w:vAlign w:val="center"/>
          </w:tcPr>
          <w:p>
            <w:pPr>
              <w:widowControl/>
              <w:spacing w:line="28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lang w:eastAsia="zh-CN"/>
              </w:rPr>
              <w:t>二</w:t>
            </w:r>
            <w:r>
              <w:rPr>
                <w:rFonts w:hint="default" w:ascii="Times New Roman" w:hAnsi="Times New Roman" w:eastAsia="仿宋_GB2312" w:cs="Times New Roman"/>
                <w:kern w:val="0"/>
                <w:sz w:val="18"/>
                <w:szCs w:val="18"/>
              </w:rPr>
              <w:t>、以及其他相关文件等。</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550" w:hRule="atLeast"/>
          <w:jc w:val="center"/>
        </w:trPr>
        <w:tc>
          <w:tcPr>
            <w:tcW w:w="1424" w:type="dxa"/>
            <w:noWrap w:val="0"/>
            <w:vAlign w:val="top"/>
          </w:tcPr>
          <w:p>
            <w:pPr>
              <w:widowControl/>
              <w:spacing w:line="300" w:lineRule="exact"/>
              <w:ind w:firstLine="360" w:firstLineChars="200"/>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备注</w:t>
            </w:r>
          </w:p>
        </w:tc>
        <w:tc>
          <w:tcPr>
            <w:tcW w:w="7663" w:type="dxa"/>
            <w:gridSpan w:val="4"/>
            <w:noWrap w:val="0"/>
            <w:vAlign w:val="top"/>
          </w:tcPr>
          <w:p>
            <w:pPr>
              <w:widowControl/>
              <w:spacing w:line="300" w:lineRule="exact"/>
              <w:ind w:firstLine="360" w:firstLineChars="200"/>
              <w:rPr>
                <w:rFonts w:ascii="Times New Roman" w:hAnsi="Times New Roman" w:eastAsia="仿宋_GB2312" w:cs="Times New Roman"/>
                <w:kern w:val="0"/>
                <w:sz w:val="18"/>
                <w:szCs w:val="18"/>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1135" w:hRule="atLeast"/>
          <w:jc w:val="center"/>
        </w:trPr>
        <w:tc>
          <w:tcPr>
            <w:tcW w:w="4268" w:type="dxa"/>
            <w:gridSpan w:val="2"/>
            <w:noWrap w:val="0"/>
            <w:vAlign w:val="top"/>
          </w:tcPr>
          <w:p>
            <w:pPr>
              <w:widowControl/>
              <w:spacing w:line="300" w:lineRule="exact"/>
              <w:ind w:firstLine="360" w:firstLineChars="200"/>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本人提供的信息及资料真实准确，谨此确认。</w:t>
            </w:r>
          </w:p>
          <w:p>
            <w:pPr>
              <w:widowControl/>
              <w:spacing w:line="300" w:lineRule="exact"/>
              <w:rPr>
                <w:rFonts w:hint="default" w:ascii="Times New Roman" w:hAnsi="Times New Roman" w:eastAsia="仿宋_GB2312" w:cs="Times New Roman"/>
                <w:kern w:val="0"/>
                <w:sz w:val="18"/>
                <w:szCs w:val="18"/>
              </w:rPr>
            </w:pPr>
          </w:p>
          <w:p>
            <w:pPr>
              <w:widowControl/>
              <w:spacing w:line="30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申请个人（受委托人）签章：</w:t>
            </w:r>
          </w:p>
          <w:p>
            <w:pPr>
              <w:widowControl/>
              <w:wordWrap w:val="0"/>
              <w:spacing w:line="300" w:lineRule="exact"/>
              <w:ind w:right="240"/>
              <w:jc w:val="righ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年</w:t>
            </w:r>
            <w:r>
              <w:rPr>
                <w:rFonts w:hint="default" w:ascii="Times New Roman" w:hAnsi="Times New Roman" w:eastAsia="仿宋_GB2312" w:cs="Times New Roman"/>
                <w:kern w:val="0"/>
                <w:sz w:val="18"/>
                <w:szCs w:val="18"/>
                <w:lang w:val="en-US" w:eastAsia="zh-CN"/>
              </w:rPr>
              <w:t xml:space="preserve">  </w:t>
            </w:r>
            <w:r>
              <w:rPr>
                <w:rFonts w:hint="default" w:ascii="Times New Roman" w:hAnsi="Times New Roman" w:eastAsia="仿宋_GB2312" w:cs="Times New Roman"/>
                <w:kern w:val="0"/>
                <w:sz w:val="18"/>
                <w:szCs w:val="18"/>
              </w:rPr>
              <w:t>月</w:t>
            </w:r>
            <w:r>
              <w:rPr>
                <w:rFonts w:hint="default" w:ascii="Times New Roman" w:hAnsi="Times New Roman" w:eastAsia="仿宋_GB2312" w:cs="Times New Roman"/>
                <w:kern w:val="0"/>
                <w:sz w:val="18"/>
                <w:szCs w:val="18"/>
                <w:lang w:val="en-US" w:eastAsia="zh-CN"/>
              </w:rPr>
              <w:t xml:space="preserve">  </w:t>
            </w:r>
            <w:r>
              <w:rPr>
                <w:rFonts w:hint="default" w:ascii="Times New Roman" w:hAnsi="Times New Roman" w:eastAsia="仿宋_GB2312" w:cs="Times New Roman"/>
                <w:kern w:val="0"/>
                <w:sz w:val="18"/>
                <w:szCs w:val="18"/>
              </w:rPr>
              <w:t>日</w:t>
            </w:r>
          </w:p>
        </w:tc>
        <w:tc>
          <w:tcPr>
            <w:tcW w:w="4819" w:type="dxa"/>
            <w:gridSpan w:val="3"/>
            <w:noWrap w:val="0"/>
            <w:vAlign w:val="top"/>
          </w:tcPr>
          <w:p>
            <w:pPr>
              <w:widowControl/>
              <w:spacing w:line="300" w:lineRule="exact"/>
              <w:ind w:firstLine="360" w:firstLineChars="200"/>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客户提供的文件已审核，接入申请已受理</w:t>
            </w:r>
            <w:r>
              <w:rPr>
                <w:rFonts w:ascii="Times New Roman" w:hAnsi="Times New Roman" w:eastAsia="仿宋_GB2312" w:cs="Times New Roman"/>
                <w:kern w:val="0"/>
                <w:sz w:val="18"/>
                <w:szCs w:val="18"/>
              </w:rPr>
              <w:t>，谨此确认。</w:t>
            </w:r>
          </w:p>
          <w:p>
            <w:pPr>
              <w:widowControl/>
              <w:spacing w:line="300" w:lineRule="exact"/>
              <w:rPr>
                <w:rFonts w:ascii="Times New Roman" w:hAnsi="Times New Roman" w:eastAsia="仿宋_GB2312" w:cs="Times New Roman"/>
                <w:kern w:val="0"/>
                <w:sz w:val="18"/>
                <w:szCs w:val="18"/>
              </w:rPr>
            </w:pPr>
          </w:p>
          <w:p>
            <w:pPr>
              <w:widowControl/>
              <w:spacing w:line="300" w:lineRule="exac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受理单位：（公章）</w:t>
            </w:r>
          </w:p>
          <w:p>
            <w:pPr>
              <w:widowControl/>
              <w:wordWrap w:val="0"/>
              <w:spacing w:line="300" w:lineRule="exact"/>
              <w:ind w:right="240" w:firstLine="270" w:firstLineChars="150"/>
              <w:jc w:val="righ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年</w:t>
            </w:r>
            <w:r>
              <w:rPr>
                <w:rFonts w:hint="default" w:ascii="Times New Roman" w:hAnsi="Times New Roman" w:eastAsia="仿宋_GB2312" w:cs="Times New Roman"/>
                <w:kern w:val="0"/>
                <w:sz w:val="18"/>
                <w:szCs w:val="18"/>
                <w:lang w:val="en-US" w:eastAsia="zh-CN"/>
              </w:rPr>
              <w:t xml:space="preserve">  </w:t>
            </w:r>
            <w:r>
              <w:rPr>
                <w:rFonts w:hint="default" w:ascii="Times New Roman" w:hAnsi="Times New Roman" w:eastAsia="仿宋_GB2312" w:cs="Times New Roman"/>
                <w:kern w:val="0"/>
                <w:sz w:val="18"/>
                <w:szCs w:val="18"/>
              </w:rPr>
              <w:t>月</w:t>
            </w:r>
            <w:r>
              <w:rPr>
                <w:rFonts w:hint="default" w:ascii="Times New Roman" w:hAnsi="Times New Roman" w:eastAsia="仿宋_GB2312" w:cs="Times New Roman"/>
                <w:kern w:val="0"/>
                <w:sz w:val="18"/>
                <w:szCs w:val="18"/>
                <w:lang w:val="en-US" w:eastAsia="zh-CN"/>
              </w:rPr>
              <w:t xml:space="preserve">  </w:t>
            </w:r>
            <w:r>
              <w:rPr>
                <w:rFonts w:hint="default" w:ascii="Times New Roman" w:hAnsi="Times New Roman" w:eastAsia="仿宋_GB2312" w:cs="Times New Roman"/>
                <w:kern w:val="0"/>
                <w:sz w:val="18"/>
                <w:szCs w:val="18"/>
              </w:rPr>
              <w:t>日</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561" w:hRule="atLeast"/>
          <w:jc w:val="center"/>
        </w:trPr>
        <w:tc>
          <w:tcPr>
            <w:tcW w:w="1424" w:type="dxa"/>
            <w:tcBorders>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受理人</w:t>
            </w:r>
          </w:p>
        </w:tc>
        <w:tc>
          <w:tcPr>
            <w:tcW w:w="2844" w:type="dxa"/>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18"/>
                <w:szCs w:val="18"/>
              </w:rPr>
            </w:pPr>
          </w:p>
        </w:tc>
        <w:tc>
          <w:tcPr>
            <w:tcW w:w="2268" w:type="dxa"/>
            <w:gridSpan w:val="2"/>
            <w:tcBorders>
              <w:left w:val="single" w:color="auto" w:sz="4" w:space="0"/>
            </w:tcBorders>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受理日期</w:t>
            </w:r>
          </w:p>
        </w:tc>
        <w:tc>
          <w:tcPr>
            <w:tcW w:w="2551"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年  月  日</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534" w:hRule="atLeast"/>
          <w:jc w:val="center"/>
        </w:trPr>
        <w:tc>
          <w:tcPr>
            <w:tcW w:w="9087" w:type="dxa"/>
            <w:gridSpan w:val="5"/>
            <w:tcBorders>
              <w:bottom w:val="double" w:color="auto" w:sz="4" w:space="0"/>
            </w:tcBorders>
            <w:noWrap w:val="0"/>
            <w:vAlign w:val="center"/>
          </w:tcPr>
          <w:p>
            <w:pPr>
              <w:spacing w:line="240" w:lineRule="exact"/>
              <w:ind w:right="960"/>
              <w:rPr>
                <w:rFonts w:ascii="Times New Roman" w:hAnsi="Times New Roman" w:eastAsia="仿宋_GB2312" w:cs="Times New Roman"/>
                <w:kern w:val="0"/>
                <w:sz w:val="18"/>
                <w:szCs w:val="18"/>
              </w:rPr>
            </w:pPr>
            <w:r>
              <w:rPr>
                <w:rFonts w:hint="default" w:ascii="Times New Roman" w:hAnsi="Times New Roman" w:eastAsia="仿宋_GB2312" w:cs="Times New Roman"/>
                <w:sz w:val="18"/>
                <w:szCs w:val="18"/>
              </w:rPr>
              <w:t>告知事项：</w:t>
            </w:r>
            <w:r>
              <w:rPr>
                <w:rFonts w:hint="default" w:ascii="Times New Roman" w:hAnsi="Times New Roman" w:eastAsia="仿宋_GB2312" w:cs="Times New Roman"/>
                <w:kern w:val="0"/>
                <w:sz w:val="18"/>
                <w:szCs w:val="18"/>
              </w:rPr>
              <w:t>本表</w:t>
            </w:r>
            <w:r>
              <w:rPr>
                <w:rFonts w:ascii="Times New Roman" w:hAnsi="Times New Roman" w:eastAsia="仿宋_GB2312" w:cs="Times New Roman"/>
                <w:kern w:val="0"/>
                <w:sz w:val="18"/>
                <w:szCs w:val="18"/>
              </w:rPr>
              <w:t>1</w:t>
            </w:r>
            <w:r>
              <w:rPr>
                <w:rFonts w:hint="default" w:ascii="Times New Roman" w:hAnsi="Times New Roman" w:eastAsia="仿宋_GB2312" w:cs="Times New Roman"/>
                <w:kern w:val="0"/>
                <w:sz w:val="18"/>
                <w:szCs w:val="18"/>
              </w:rPr>
              <w:t>式</w:t>
            </w:r>
            <w:r>
              <w:rPr>
                <w:rFonts w:ascii="Times New Roman" w:hAnsi="Times New Roman" w:eastAsia="仿宋_GB2312" w:cs="Times New Roman"/>
                <w:kern w:val="0"/>
                <w:sz w:val="18"/>
                <w:szCs w:val="18"/>
              </w:rPr>
              <w:t>2</w:t>
            </w:r>
            <w:r>
              <w:rPr>
                <w:rFonts w:hint="default" w:ascii="Times New Roman" w:hAnsi="Times New Roman" w:eastAsia="仿宋_GB2312" w:cs="Times New Roman"/>
                <w:kern w:val="0"/>
                <w:sz w:val="18"/>
                <w:szCs w:val="18"/>
              </w:rPr>
              <w:t>份，双方各执</w:t>
            </w:r>
            <w:r>
              <w:rPr>
                <w:rFonts w:ascii="Times New Roman" w:hAnsi="Times New Roman" w:eastAsia="仿宋_GB2312" w:cs="Times New Roman"/>
                <w:kern w:val="0"/>
                <w:sz w:val="18"/>
                <w:szCs w:val="18"/>
              </w:rPr>
              <w:t>1</w:t>
            </w:r>
            <w:r>
              <w:rPr>
                <w:rFonts w:hint="default" w:ascii="Times New Roman" w:hAnsi="Times New Roman" w:eastAsia="仿宋_GB2312" w:cs="Times New Roman"/>
                <w:kern w:val="0"/>
                <w:sz w:val="18"/>
                <w:szCs w:val="18"/>
              </w:rPr>
              <w:t>份</w:t>
            </w:r>
            <w:r>
              <w:rPr>
                <w:rFonts w:hint="default" w:ascii="Times New Roman" w:hAnsi="Times New Roman" w:eastAsia="仿宋_GB2312" w:cs="Times New Roman"/>
                <w:sz w:val="18"/>
                <w:szCs w:val="18"/>
              </w:rPr>
              <w:t>。</w:t>
            </w:r>
          </w:p>
        </w:tc>
      </w:tr>
    </w:tbl>
    <w:p>
      <w:pPr>
        <w:pStyle w:val="2"/>
      </w:pPr>
    </w:p>
    <w:p>
      <w:pPr>
        <w:spacing w:line="580" w:lineRule="exac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pStyle w:val="6"/>
        <w:bidi w:val="0"/>
        <w:rPr>
          <w:rFonts w:hint="eastAsia"/>
          <w:lang w:eastAsia="zh-CN"/>
        </w:rPr>
      </w:pPr>
    </w:p>
    <w:p>
      <w:pPr>
        <w:widowControl/>
        <w:spacing w:line="460" w:lineRule="exact"/>
        <w:jc w:val="center"/>
        <w:rPr>
          <w:rFonts w:hint="default" w:ascii="Times New Roman" w:hAnsi="Times New Roman" w:eastAsia="方正小标宋_GBK" w:cs="Times New Roman"/>
          <w:b w:val="0"/>
          <w:bCs w:val="0"/>
          <w:sz w:val="44"/>
          <w:szCs w:val="44"/>
        </w:rPr>
      </w:pPr>
      <w:r>
        <w:rPr>
          <w:rFonts w:hint="eastAsia" w:ascii="Times New Roman" w:hAnsi="Times New Roman" w:eastAsia="方正小标宋_GBK" w:cs="Times New Roman"/>
          <w:b w:val="0"/>
          <w:bCs w:val="0"/>
          <w:sz w:val="44"/>
          <w:szCs w:val="44"/>
          <w:lang w:eastAsia="zh-CN"/>
        </w:rPr>
        <w:t>非居民</w:t>
      </w:r>
      <w:r>
        <w:rPr>
          <w:rFonts w:hint="default" w:ascii="Times New Roman" w:hAnsi="Times New Roman" w:eastAsia="方正小标宋_GBK" w:cs="Times New Roman"/>
          <w:b w:val="0"/>
          <w:bCs w:val="0"/>
          <w:sz w:val="44"/>
          <w:szCs w:val="44"/>
        </w:rPr>
        <w:t>分布式光伏发电项目并网接入申请表</w:t>
      </w:r>
    </w:p>
    <w:tbl>
      <w:tblPr>
        <w:tblStyle w:val="13"/>
        <w:tblW w:w="0" w:type="auto"/>
        <w:jc w:val="center"/>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Layout w:type="fixed"/>
        <w:tblCellMar>
          <w:top w:w="15" w:type="dxa"/>
          <w:left w:w="15" w:type="dxa"/>
          <w:bottom w:w="15" w:type="dxa"/>
          <w:right w:w="15" w:type="dxa"/>
        </w:tblCellMar>
      </w:tblPr>
      <w:tblGrid>
        <w:gridCol w:w="1378"/>
        <w:gridCol w:w="2936"/>
        <w:gridCol w:w="101"/>
        <w:gridCol w:w="1172"/>
        <w:gridCol w:w="159"/>
        <w:gridCol w:w="3547"/>
      </w:tblGrid>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363" w:hRule="atLeast"/>
          <w:jc w:val="center"/>
        </w:trPr>
        <w:tc>
          <w:tcPr>
            <w:tcW w:w="1378" w:type="dxa"/>
            <w:vMerge w:val="restart"/>
            <w:tcBorders>
              <w:top w:val="double" w:color="auto" w:sz="4" w:space="0"/>
            </w:tcBorders>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项目编号</w:t>
            </w:r>
          </w:p>
        </w:tc>
        <w:tc>
          <w:tcPr>
            <w:tcW w:w="2936" w:type="dxa"/>
            <w:vMerge w:val="restart"/>
            <w:tcBorders>
              <w:top w:val="double" w:color="auto" w:sz="4" w:space="0"/>
            </w:tcBorders>
            <w:noWrap w:val="0"/>
            <w:vAlign w:val="center"/>
          </w:tcPr>
          <w:p>
            <w:pPr>
              <w:widowControl/>
              <w:spacing w:line="300" w:lineRule="exact"/>
              <w:rPr>
                <w:rFonts w:ascii="Times New Roman" w:hAnsi="Times New Roman" w:eastAsia="仿宋_GB2312" w:cs="Times New Roman"/>
                <w:kern w:val="0"/>
                <w:sz w:val="18"/>
                <w:szCs w:val="18"/>
              </w:rPr>
            </w:pPr>
          </w:p>
        </w:tc>
        <w:tc>
          <w:tcPr>
            <w:tcW w:w="1432" w:type="dxa"/>
            <w:gridSpan w:val="3"/>
            <w:tcBorders>
              <w:top w:val="double" w:color="auto" w:sz="4" w:space="0"/>
            </w:tcBorders>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申请日期</w:t>
            </w:r>
          </w:p>
        </w:tc>
        <w:tc>
          <w:tcPr>
            <w:tcW w:w="3547" w:type="dxa"/>
            <w:tcBorders>
              <w:top w:val="double" w:color="auto" w:sz="4" w:space="0"/>
            </w:tcBorders>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年  月  日</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PrEx>
        <w:trPr>
          <w:trHeight w:val="425" w:hRule="atLeast"/>
          <w:jc w:val="center"/>
        </w:trPr>
        <w:tc>
          <w:tcPr>
            <w:tcW w:w="1378" w:type="dxa"/>
            <w:vMerge w:val="continue"/>
            <w:noWrap w:val="0"/>
            <w:vAlign w:val="center"/>
          </w:tcPr>
          <w:p>
            <w:pPr>
              <w:widowControl/>
              <w:spacing w:line="300" w:lineRule="exact"/>
              <w:jc w:val="center"/>
              <w:rPr>
                <w:rFonts w:ascii="Times New Roman" w:hAnsi="Times New Roman" w:eastAsia="仿宋_GB2312" w:cs="Times New Roman"/>
                <w:kern w:val="0"/>
                <w:sz w:val="18"/>
                <w:szCs w:val="18"/>
              </w:rPr>
            </w:pPr>
          </w:p>
        </w:tc>
        <w:tc>
          <w:tcPr>
            <w:tcW w:w="2936" w:type="dxa"/>
            <w:vMerge w:val="continue"/>
            <w:noWrap w:val="0"/>
            <w:vAlign w:val="center"/>
          </w:tcPr>
          <w:p>
            <w:pPr>
              <w:widowControl/>
              <w:spacing w:line="300" w:lineRule="exact"/>
              <w:rPr>
                <w:rFonts w:ascii="Times New Roman" w:hAnsi="Times New Roman" w:eastAsia="仿宋_GB2312" w:cs="Times New Roman"/>
                <w:kern w:val="0"/>
                <w:sz w:val="18"/>
                <w:szCs w:val="18"/>
              </w:rPr>
            </w:pPr>
          </w:p>
        </w:tc>
        <w:tc>
          <w:tcPr>
            <w:tcW w:w="1432" w:type="dxa"/>
            <w:gridSpan w:val="3"/>
            <w:noWrap w:val="0"/>
            <w:vAlign w:val="center"/>
          </w:tcPr>
          <w:p>
            <w:pPr>
              <w:widowControl/>
              <w:spacing w:line="280" w:lineRule="exact"/>
              <w:ind w:firstLine="180" w:firstLineChars="100"/>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计划开工时间</w:t>
            </w:r>
          </w:p>
        </w:tc>
        <w:tc>
          <w:tcPr>
            <w:tcW w:w="3547" w:type="dxa"/>
            <w:noWrap w:val="0"/>
            <w:vAlign w:val="center"/>
          </w:tcPr>
          <w:p>
            <w:pPr>
              <w:widowControl/>
              <w:spacing w:line="28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年  月  日</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361" w:hRule="atLeast"/>
          <w:jc w:val="center"/>
        </w:trPr>
        <w:tc>
          <w:tcPr>
            <w:tcW w:w="1378" w:type="dxa"/>
            <w:vMerge w:val="continue"/>
            <w:noWrap w:val="0"/>
            <w:vAlign w:val="center"/>
          </w:tcPr>
          <w:p>
            <w:pPr>
              <w:widowControl/>
              <w:spacing w:line="300" w:lineRule="exact"/>
              <w:jc w:val="center"/>
              <w:rPr>
                <w:rFonts w:ascii="Times New Roman" w:hAnsi="Times New Roman" w:eastAsia="仿宋_GB2312" w:cs="Times New Roman"/>
                <w:kern w:val="0"/>
                <w:sz w:val="18"/>
                <w:szCs w:val="18"/>
              </w:rPr>
            </w:pPr>
          </w:p>
        </w:tc>
        <w:tc>
          <w:tcPr>
            <w:tcW w:w="2936" w:type="dxa"/>
            <w:vMerge w:val="continue"/>
            <w:noWrap w:val="0"/>
            <w:vAlign w:val="center"/>
          </w:tcPr>
          <w:p>
            <w:pPr>
              <w:widowControl/>
              <w:spacing w:line="300" w:lineRule="exact"/>
              <w:rPr>
                <w:rFonts w:ascii="Times New Roman" w:hAnsi="Times New Roman" w:eastAsia="仿宋_GB2312" w:cs="Times New Roman"/>
                <w:kern w:val="0"/>
                <w:sz w:val="18"/>
                <w:szCs w:val="18"/>
              </w:rPr>
            </w:pPr>
          </w:p>
        </w:tc>
        <w:tc>
          <w:tcPr>
            <w:tcW w:w="1432" w:type="dxa"/>
            <w:gridSpan w:val="3"/>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计划投产时间</w:t>
            </w:r>
          </w:p>
        </w:tc>
        <w:tc>
          <w:tcPr>
            <w:tcW w:w="3547" w:type="dxa"/>
            <w:noWrap w:val="0"/>
            <w:vAlign w:val="center"/>
          </w:tcPr>
          <w:p>
            <w:pPr>
              <w:spacing w:line="300" w:lineRule="exact"/>
              <w:ind w:right="240"/>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年  月  日</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PrEx>
        <w:trPr>
          <w:trHeight w:val="392" w:hRule="atLeast"/>
          <w:jc w:val="center"/>
        </w:trPr>
        <w:tc>
          <w:tcPr>
            <w:tcW w:w="1378"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项目业主</w:t>
            </w:r>
          </w:p>
        </w:tc>
        <w:tc>
          <w:tcPr>
            <w:tcW w:w="2936" w:type="dxa"/>
            <w:noWrap w:val="0"/>
            <w:vAlign w:val="center"/>
          </w:tcPr>
          <w:p>
            <w:pPr>
              <w:widowControl/>
              <w:spacing w:line="300" w:lineRule="exact"/>
              <w:jc w:val="left"/>
              <w:rPr>
                <w:rFonts w:ascii="Times New Roman" w:hAnsi="Times New Roman" w:eastAsia="仿宋_GB2312" w:cs="Times New Roman"/>
                <w:kern w:val="0"/>
                <w:sz w:val="18"/>
                <w:szCs w:val="18"/>
              </w:rPr>
            </w:pPr>
          </w:p>
        </w:tc>
        <w:tc>
          <w:tcPr>
            <w:tcW w:w="1432" w:type="dxa"/>
            <w:gridSpan w:val="3"/>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房屋产权人</w:t>
            </w:r>
          </w:p>
        </w:tc>
        <w:tc>
          <w:tcPr>
            <w:tcW w:w="3547" w:type="dxa"/>
            <w:noWrap w:val="0"/>
            <w:vAlign w:val="center"/>
          </w:tcPr>
          <w:p>
            <w:pPr>
              <w:widowControl/>
              <w:spacing w:line="300" w:lineRule="exact"/>
              <w:jc w:val="left"/>
              <w:rPr>
                <w:rFonts w:ascii="Times New Roman" w:hAnsi="Times New Roman" w:eastAsia="仿宋_GB2312" w:cs="Times New Roman"/>
                <w:kern w:val="0"/>
                <w:sz w:val="18"/>
                <w:szCs w:val="18"/>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468" w:hRule="atLeast"/>
          <w:jc w:val="center"/>
        </w:trPr>
        <w:tc>
          <w:tcPr>
            <w:tcW w:w="1378"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业务类型</w:t>
            </w:r>
          </w:p>
        </w:tc>
        <w:tc>
          <w:tcPr>
            <w:tcW w:w="7915" w:type="dxa"/>
            <w:gridSpan w:val="5"/>
            <w:noWrap w:val="0"/>
            <w:vAlign w:val="center"/>
          </w:tcPr>
          <w:p>
            <w:pPr>
              <w:widowControl/>
              <w:spacing w:line="300" w:lineRule="exact"/>
              <w:ind w:left="90" w:hanging="90" w:hangingChars="50"/>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□新装   □增容   □减容</w:t>
            </w:r>
            <w:r>
              <w:rPr>
                <w:rFonts w:hint="default" w:ascii="Times New Roman" w:hAnsi="Times New Roman" w:eastAsia="仿宋_GB2312" w:cs="Times New Roman"/>
                <w:b/>
                <w:bCs/>
                <w:kern w:val="0"/>
                <w:sz w:val="18"/>
                <w:szCs w:val="18"/>
              </w:rPr>
              <w:t xml:space="preserve"> </w:t>
            </w:r>
            <w:r>
              <w:rPr>
                <w:rFonts w:hint="default" w:ascii="Times New Roman" w:hAnsi="Times New Roman" w:eastAsia="仿宋_GB2312" w:cs="Times New Roman"/>
                <w:kern w:val="0"/>
                <w:sz w:val="18"/>
                <w:szCs w:val="18"/>
              </w:rPr>
              <w:t xml:space="preserve"> □其他        </w:t>
            </w:r>
            <w:r>
              <w:rPr>
                <w:rFonts w:hint="default" w:ascii="Times New Roman" w:hAnsi="Times New Roman" w:eastAsia="仿宋_GB2312" w:cs="Times New Roman"/>
                <w:kern w:val="0"/>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PrEx>
        <w:trPr>
          <w:trHeight w:val="468" w:hRule="atLeast"/>
          <w:jc w:val="center"/>
        </w:trPr>
        <w:tc>
          <w:tcPr>
            <w:tcW w:w="1378" w:type="dxa"/>
            <w:noWrap w:val="0"/>
            <w:vAlign w:val="center"/>
          </w:tcPr>
          <w:p>
            <w:pPr>
              <w:widowControl/>
              <w:spacing w:line="30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项目地址</w:t>
            </w:r>
          </w:p>
        </w:tc>
        <w:tc>
          <w:tcPr>
            <w:tcW w:w="7915" w:type="dxa"/>
            <w:gridSpan w:val="5"/>
            <w:noWrap w:val="0"/>
            <w:vAlign w:val="center"/>
          </w:tcPr>
          <w:p>
            <w:pPr>
              <w:widowControl/>
              <w:spacing w:line="300" w:lineRule="exact"/>
              <w:rPr>
                <w:rFonts w:ascii="Times New Roman" w:hAnsi="Times New Roman" w:eastAsia="仿宋_GB2312" w:cs="Times New Roman"/>
                <w:kern w:val="0"/>
                <w:sz w:val="18"/>
                <w:szCs w:val="18"/>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468" w:hRule="atLeast"/>
          <w:jc w:val="center"/>
        </w:trPr>
        <w:tc>
          <w:tcPr>
            <w:tcW w:w="1378"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项目业主性质</w:t>
            </w:r>
          </w:p>
        </w:tc>
        <w:tc>
          <w:tcPr>
            <w:tcW w:w="7915" w:type="dxa"/>
            <w:gridSpan w:val="5"/>
            <w:noWrap w:val="0"/>
            <w:vAlign w:val="center"/>
          </w:tcPr>
          <w:p>
            <w:pPr>
              <w:widowControl/>
              <w:spacing w:line="280" w:lineRule="exact"/>
              <w:ind w:left="0" w:firstLine="0" w:firstLineChars="0"/>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□与房屋产权人一致</w:t>
            </w:r>
            <w:r>
              <w:rPr>
                <w:rFonts w:hint="default" w:ascii="Times New Roman" w:hAnsi="Times New Roman" w:eastAsia="仿宋_GB2312" w:cs="Times New Roman"/>
                <w:kern w:val="0"/>
                <w:sz w:val="18"/>
                <w:szCs w:val="18"/>
                <w:lang w:val="en-US" w:eastAsia="zh-CN"/>
              </w:rPr>
              <w:t xml:space="preserve">     </w:t>
            </w:r>
            <w:r>
              <w:rPr>
                <w:rFonts w:hint="default" w:ascii="Times New Roman" w:hAnsi="Times New Roman" w:eastAsia="仿宋_GB2312" w:cs="Times New Roman"/>
                <w:kern w:val="0"/>
                <w:sz w:val="18"/>
                <w:szCs w:val="18"/>
              </w:rPr>
              <w:t>□与房屋产权人不一致</w:t>
            </w:r>
            <w:r>
              <w:rPr>
                <w:rFonts w:hint="default" w:ascii="Times New Roman" w:hAnsi="Times New Roman" w:eastAsia="仿宋_GB2312" w:cs="Times New Roman"/>
                <w:kern w:val="0"/>
                <w:sz w:val="18"/>
                <w:szCs w:val="18"/>
                <w:lang w:val="en-US" w:eastAsia="zh-CN"/>
              </w:rPr>
              <w:t xml:space="preserve">      </w:t>
            </w:r>
            <w:r>
              <w:rPr>
                <w:rFonts w:hint="default" w:ascii="Times New Roman" w:hAnsi="Times New Roman" w:eastAsia="仿宋_GB2312" w:cs="Times New Roman"/>
                <w:kern w:val="0"/>
                <w:sz w:val="18"/>
                <w:szCs w:val="18"/>
              </w:rPr>
              <w:t>□是否向其他地区供电</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PrEx>
        <w:trPr>
          <w:trHeight w:val="1040" w:hRule="atLeast"/>
          <w:jc w:val="center"/>
        </w:trPr>
        <w:tc>
          <w:tcPr>
            <w:tcW w:w="1378"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装机容量</w:t>
            </w:r>
          </w:p>
        </w:tc>
        <w:tc>
          <w:tcPr>
            <w:tcW w:w="2936" w:type="dxa"/>
            <w:noWrap w:val="0"/>
            <w:vAlign w:val="center"/>
          </w:tcPr>
          <w:p>
            <w:pPr>
              <w:widowControl/>
              <w:spacing w:line="28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原有规模</w:t>
            </w:r>
            <w:r>
              <w:rPr>
                <w:rFonts w:ascii="Times New Roman" w:hAnsi="Times New Roman" w:eastAsia="仿宋_GB2312" w:cs="Times New Roman"/>
                <w:kern w:val="0"/>
                <w:sz w:val="18"/>
                <w:szCs w:val="18"/>
              </w:rPr>
              <w:t xml:space="preserve">    </w:t>
            </w:r>
            <w:r>
              <w:rPr>
                <w:rFonts w:hint="default" w:ascii="Times New Roman" w:hAnsi="Times New Roman" w:eastAsia="仿宋_GB2312" w:cs="Times New Roman"/>
                <w:kern w:val="0"/>
                <w:sz w:val="18"/>
                <w:szCs w:val="18"/>
                <w:lang w:val="en-US" w:eastAsia="zh-CN"/>
              </w:rPr>
              <w:t>k</w:t>
            </w:r>
            <w:r>
              <w:rPr>
                <w:rFonts w:ascii="Times New Roman" w:hAnsi="Times New Roman" w:eastAsia="仿宋_GB2312" w:cs="Times New Roman"/>
                <w:kern w:val="0"/>
                <w:sz w:val="18"/>
                <w:szCs w:val="18"/>
              </w:rPr>
              <w:t>W</w:t>
            </w:r>
          </w:p>
          <w:p>
            <w:pPr>
              <w:widowControl/>
              <w:spacing w:line="28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本期规模</w:t>
            </w:r>
            <w:r>
              <w:rPr>
                <w:rFonts w:ascii="Times New Roman" w:hAnsi="Times New Roman" w:eastAsia="仿宋_GB2312" w:cs="Times New Roman"/>
                <w:kern w:val="0"/>
                <w:sz w:val="18"/>
                <w:szCs w:val="18"/>
              </w:rPr>
              <w:t xml:space="preserve">    </w:t>
            </w:r>
            <w:r>
              <w:rPr>
                <w:rFonts w:hint="default" w:ascii="Times New Roman" w:hAnsi="Times New Roman" w:eastAsia="仿宋_GB2312" w:cs="Times New Roman"/>
                <w:kern w:val="0"/>
                <w:sz w:val="18"/>
                <w:szCs w:val="18"/>
                <w:lang w:val="en-US" w:eastAsia="zh-CN"/>
              </w:rPr>
              <w:t>k</w:t>
            </w:r>
            <w:r>
              <w:rPr>
                <w:rFonts w:ascii="Times New Roman" w:hAnsi="Times New Roman" w:eastAsia="仿宋_GB2312" w:cs="Times New Roman"/>
                <w:kern w:val="0"/>
                <w:sz w:val="18"/>
                <w:szCs w:val="18"/>
              </w:rPr>
              <w:t>W</w:t>
            </w:r>
          </w:p>
          <w:p>
            <w:pPr>
              <w:widowControl/>
              <w:spacing w:line="28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终期规模</w:t>
            </w:r>
            <w:r>
              <w:rPr>
                <w:rFonts w:ascii="Times New Roman" w:hAnsi="Times New Roman" w:eastAsia="仿宋_GB2312" w:cs="Times New Roman"/>
                <w:kern w:val="0"/>
                <w:sz w:val="18"/>
                <w:szCs w:val="18"/>
              </w:rPr>
              <w:t xml:space="preserve">    </w:t>
            </w:r>
            <w:r>
              <w:rPr>
                <w:rFonts w:hint="default" w:ascii="Times New Roman" w:hAnsi="Times New Roman" w:eastAsia="仿宋_GB2312" w:cs="Times New Roman"/>
                <w:kern w:val="0"/>
                <w:sz w:val="18"/>
                <w:szCs w:val="18"/>
                <w:lang w:val="en-US" w:eastAsia="zh-CN"/>
              </w:rPr>
              <w:t>k</w:t>
            </w:r>
            <w:r>
              <w:rPr>
                <w:rFonts w:ascii="Times New Roman" w:hAnsi="Times New Roman" w:eastAsia="仿宋_GB2312" w:cs="Times New Roman"/>
                <w:kern w:val="0"/>
                <w:sz w:val="18"/>
                <w:szCs w:val="18"/>
              </w:rPr>
              <w:t>W</w:t>
            </w:r>
          </w:p>
        </w:tc>
        <w:tc>
          <w:tcPr>
            <w:tcW w:w="1432" w:type="dxa"/>
            <w:gridSpan w:val="3"/>
            <w:noWrap w:val="0"/>
            <w:vAlign w:val="center"/>
          </w:tcPr>
          <w:p>
            <w:pPr>
              <w:widowControl/>
              <w:spacing w:line="28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意向并网</w:t>
            </w:r>
          </w:p>
          <w:p>
            <w:pPr>
              <w:widowControl/>
              <w:spacing w:line="28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电压等级</w:t>
            </w:r>
          </w:p>
        </w:tc>
        <w:tc>
          <w:tcPr>
            <w:tcW w:w="3547" w:type="dxa"/>
            <w:noWrap w:val="0"/>
            <w:vAlign w:val="center"/>
          </w:tcPr>
          <w:p>
            <w:pPr>
              <w:widowControl/>
              <w:spacing w:line="28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w:t>
            </w:r>
            <w:r>
              <w:rPr>
                <w:rFonts w:ascii="Times New Roman" w:hAnsi="Times New Roman" w:eastAsia="仿宋_GB2312" w:cs="Times New Roman"/>
                <w:kern w:val="0"/>
                <w:sz w:val="18"/>
                <w:szCs w:val="18"/>
              </w:rPr>
              <w:t>10(20)kV</w:t>
            </w:r>
          </w:p>
          <w:p>
            <w:pPr>
              <w:widowControl/>
              <w:spacing w:line="28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w:t>
            </w:r>
            <w:r>
              <w:rPr>
                <w:rFonts w:ascii="Times New Roman" w:hAnsi="Times New Roman" w:eastAsia="仿宋_GB2312" w:cs="Times New Roman"/>
                <w:kern w:val="0"/>
                <w:sz w:val="18"/>
                <w:szCs w:val="18"/>
              </w:rPr>
              <w:t xml:space="preserve"> 380V</w:t>
            </w:r>
          </w:p>
          <w:p>
            <w:pPr>
              <w:widowControl/>
              <w:spacing w:line="28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□其它</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1036" w:hRule="atLeast"/>
          <w:jc w:val="center"/>
        </w:trPr>
        <w:tc>
          <w:tcPr>
            <w:tcW w:w="1378"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发电量意向</w:t>
            </w:r>
          </w:p>
          <w:p>
            <w:pPr>
              <w:widowControl/>
              <w:spacing w:line="28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消纳方式</w:t>
            </w:r>
          </w:p>
        </w:tc>
        <w:tc>
          <w:tcPr>
            <w:tcW w:w="2936" w:type="dxa"/>
            <w:noWrap w:val="0"/>
            <w:vAlign w:val="center"/>
          </w:tcPr>
          <w:p>
            <w:pPr>
              <w:widowControl/>
              <w:spacing w:line="28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□全部自用</w:t>
            </w:r>
          </w:p>
          <w:p>
            <w:pPr>
              <w:widowControl/>
              <w:spacing w:line="28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□全额上网</w:t>
            </w:r>
          </w:p>
          <w:p>
            <w:pPr>
              <w:widowControl/>
              <w:spacing w:line="28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□自发自用剩余电量上网</w:t>
            </w:r>
          </w:p>
        </w:tc>
        <w:tc>
          <w:tcPr>
            <w:tcW w:w="1432" w:type="dxa"/>
            <w:gridSpan w:val="3"/>
            <w:noWrap w:val="0"/>
            <w:vAlign w:val="center"/>
          </w:tcPr>
          <w:p>
            <w:pPr>
              <w:widowControl/>
              <w:spacing w:line="28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意向</w:t>
            </w:r>
          </w:p>
          <w:p>
            <w:pPr>
              <w:widowControl/>
              <w:spacing w:line="28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并网点</w:t>
            </w:r>
          </w:p>
        </w:tc>
        <w:tc>
          <w:tcPr>
            <w:tcW w:w="3547" w:type="dxa"/>
            <w:noWrap w:val="0"/>
            <w:vAlign w:val="center"/>
          </w:tcPr>
          <w:p>
            <w:pPr>
              <w:widowControl/>
              <w:spacing w:line="280" w:lineRule="exact"/>
              <w:jc w:val="lef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□客户侧</w:t>
            </w:r>
            <w:r>
              <w:rPr>
                <w:rFonts w:hint="default" w:ascii="Times New Roman" w:hAnsi="Times New Roman" w:eastAsia="仿宋_GB2312" w:cs="Times New Roman"/>
                <w:kern w:val="0"/>
                <w:sz w:val="18"/>
                <w:szCs w:val="18"/>
                <w:lang w:val="en-US" w:eastAsia="zh-CN"/>
              </w:rPr>
              <w:t xml:space="preserve"> </w:t>
            </w:r>
            <w:r>
              <w:rPr>
                <w:rFonts w:hint="default" w:ascii="Times New Roman" w:hAnsi="Times New Roman" w:eastAsia="仿宋_GB2312" w:cs="Times New Roman"/>
                <w:kern w:val="0"/>
                <w:sz w:val="18"/>
                <w:szCs w:val="18"/>
              </w:rPr>
              <w:t>（个）</w:t>
            </w:r>
          </w:p>
          <w:p>
            <w:pPr>
              <w:widowControl/>
              <w:spacing w:line="30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□公共电网</w:t>
            </w:r>
            <w:r>
              <w:rPr>
                <w:rFonts w:hint="default" w:ascii="Times New Roman" w:hAnsi="Times New Roman" w:eastAsia="仿宋_GB2312" w:cs="Times New Roman"/>
                <w:kern w:val="0"/>
                <w:sz w:val="18"/>
                <w:szCs w:val="18"/>
                <w:lang w:val="en-US" w:eastAsia="zh-CN"/>
              </w:rPr>
              <w:t xml:space="preserve"> </w:t>
            </w:r>
            <w:r>
              <w:rPr>
                <w:rFonts w:hint="default" w:ascii="Times New Roman" w:hAnsi="Times New Roman" w:eastAsia="仿宋_GB2312" w:cs="Times New Roman"/>
                <w:kern w:val="0"/>
                <w:sz w:val="18"/>
                <w:szCs w:val="18"/>
              </w:rPr>
              <w:t>（个）</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PrEx>
        <w:trPr>
          <w:trHeight w:val="524" w:hRule="atLeast"/>
          <w:jc w:val="center"/>
        </w:trPr>
        <w:tc>
          <w:tcPr>
            <w:tcW w:w="1378"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用电方用电情况</w:t>
            </w:r>
          </w:p>
        </w:tc>
        <w:tc>
          <w:tcPr>
            <w:tcW w:w="2936"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装机容量（</w:t>
            </w:r>
            <w:r>
              <w:rPr>
                <w:rFonts w:ascii="Times New Roman" w:hAnsi="Times New Roman" w:eastAsia="仿宋_GB2312" w:cs="Times New Roman"/>
                <w:kern w:val="0"/>
                <w:sz w:val="18"/>
                <w:szCs w:val="18"/>
              </w:rPr>
              <w:t xml:space="preserve">      kVA</w:t>
            </w:r>
            <w:r>
              <w:rPr>
                <w:rFonts w:hint="default" w:ascii="Times New Roman" w:hAnsi="Times New Roman" w:eastAsia="仿宋_GB2312" w:cs="Times New Roman"/>
                <w:kern w:val="0"/>
                <w:sz w:val="18"/>
                <w:szCs w:val="18"/>
              </w:rPr>
              <w:t>）</w:t>
            </w:r>
          </w:p>
        </w:tc>
        <w:tc>
          <w:tcPr>
            <w:tcW w:w="1432" w:type="dxa"/>
            <w:gridSpan w:val="3"/>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主要用电设备</w:t>
            </w:r>
          </w:p>
        </w:tc>
        <w:tc>
          <w:tcPr>
            <w:tcW w:w="3547" w:type="dxa"/>
            <w:noWrap w:val="0"/>
            <w:vAlign w:val="center"/>
          </w:tcPr>
          <w:p>
            <w:pPr>
              <w:widowControl/>
              <w:spacing w:line="300" w:lineRule="exact"/>
              <w:jc w:val="center"/>
              <w:rPr>
                <w:rFonts w:ascii="Times New Roman" w:hAnsi="Times New Roman" w:eastAsia="仿宋_GB2312" w:cs="Times New Roman"/>
                <w:kern w:val="0"/>
                <w:sz w:val="18"/>
                <w:szCs w:val="18"/>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509" w:hRule="atLeast"/>
          <w:jc w:val="center"/>
        </w:trPr>
        <w:tc>
          <w:tcPr>
            <w:tcW w:w="1378"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申请人</w:t>
            </w:r>
            <w:r>
              <w:rPr>
                <w:rFonts w:ascii="Times New Roman" w:hAnsi="Times New Roman" w:eastAsia="仿宋_GB2312" w:cs="Times New Roman"/>
                <w:kern w:val="0"/>
                <w:sz w:val="18"/>
                <w:szCs w:val="18"/>
              </w:rPr>
              <w:t>/</w:t>
            </w:r>
            <w:r>
              <w:rPr>
                <w:rFonts w:hint="default" w:ascii="Times New Roman" w:hAnsi="Times New Roman" w:eastAsia="仿宋_GB2312" w:cs="Times New Roman"/>
                <w:kern w:val="0"/>
                <w:sz w:val="18"/>
                <w:szCs w:val="18"/>
              </w:rPr>
              <w:t>联系电话</w:t>
            </w:r>
          </w:p>
        </w:tc>
        <w:tc>
          <w:tcPr>
            <w:tcW w:w="2936" w:type="dxa"/>
            <w:noWrap w:val="0"/>
            <w:vAlign w:val="center"/>
          </w:tcPr>
          <w:p>
            <w:pPr>
              <w:widowControl/>
              <w:spacing w:line="300" w:lineRule="exac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432" w:type="dxa"/>
            <w:gridSpan w:val="3"/>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房屋产权人</w:t>
            </w:r>
            <w:r>
              <w:rPr>
                <w:rFonts w:ascii="Times New Roman" w:hAnsi="Times New Roman" w:eastAsia="仿宋_GB2312" w:cs="Times New Roman"/>
                <w:kern w:val="0"/>
                <w:sz w:val="18"/>
                <w:szCs w:val="18"/>
              </w:rPr>
              <w:t>/</w:t>
            </w:r>
            <w:r>
              <w:rPr>
                <w:rFonts w:hint="default" w:ascii="Times New Roman" w:hAnsi="Times New Roman" w:eastAsia="仿宋_GB2312" w:cs="Times New Roman"/>
                <w:kern w:val="0"/>
                <w:sz w:val="18"/>
                <w:szCs w:val="18"/>
              </w:rPr>
              <w:t>联系电话</w:t>
            </w:r>
          </w:p>
        </w:tc>
        <w:tc>
          <w:tcPr>
            <w:tcW w:w="3547" w:type="dxa"/>
            <w:noWrap w:val="0"/>
            <w:vAlign w:val="center"/>
          </w:tcPr>
          <w:p>
            <w:pPr>
              <w:widowControl/>
              <w:spacing w:line="300" w:lineRule="exact"/>
              <w:rPr>
                <w:rFonts w:ascii="Times New Roman" w:hAnsi="Times New Roman" w:eastAsia="仿宋_GB2312" w:cs="Times New Roman"/>
                <w:kern w:val="0"/>
                <w:sz w:val="18"/>
                <w:szCs w:val="18"/>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PrEx>
        <w:trPr>
          <w:trHeight w:val="1171" w:hRule="atLeast"/>
          <w:jc w:val="center"/>
        </w:trPr>
        <w:tc>
          <w:tcPr>
            <w:tcW w:w="1378" w:type="dxa"/>
            <w:vMerge w:val="restart"/>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业主提供</w:t>
            </w:r>
          </w:p>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基础资料清单</w:t>
            </w:r>
          </w:p>
        </w:tc>
        <w:tc>
          <w:tcPr>
            <w:tcW w:w="7915" w:type="dxa"/>
            <w:gridSpan w:val="5"/>
            <w:noWrap w:val="0"/>
            <w:vAlign w:val="center"/>
          </w:tcPr>
          <w:p>
            <w:pPr>
              <w:widowControl/>
              <w:spacing w:line="260" w:lineRule="exact"/>
              <w:ind w:left="270" w:hanging="270" w:hangingChars="150"/>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一、</w:t>
            </w:r>
            <w:r>
              <w:rPr>
                <w:rFonts w:hint="default" w:ascii="Times New Roman" w:hAnsi="Times New Roman" w:eastAsia="仿宋_GB2312" w:cs="Times New Roman"/>
                <w:kern w:val="0"/>
                <w:sz w:val="18"/>
                <w:szCs w:val="18"/>
                <w:lang w:val="en-US" w:eastAsia="zh-CN"/>
              </w:rPr>
              <w:t>1</w:t>
            </w:r>
            <w:r>
              <w:rPr>
                <w:rFonts w:hint="default" w:ascii="Times New Roman" w:hAnsi="Times New Roman" w:eastAsia="仿宋_GB2312" w:cs="Times New Roman"/>
                <w:kern w:val="0"/>
                <w:sz w:val="18"/>
                <w:szCs w:val="18"/>
                <w:lang w:eastAsia="zh-CN"/>
              </w:rPr>
              <w:t>、</w:t>
            </w:r>
            <w:r>
              <w:rPr>
                <w:rFonts w:hint="default" w:ascii="Times New Roman" w:hAnsi="Times New Roman" w:eastAsia="仿宋_GB2312" w:cs="Times New Roman"/>
                <w:kern w:val="0"/>
                <w:sz w:val="18"/>
                <w:szCs w:val="18"/>
              </w:rPr>
              <w:t>营业执照或组织机构代码证</w:t>
            </w:r>
            <w:r>
              <w:rPr>
                <w:rFonts w:hint="default" w:ascii="Times New Roman" w:hAnsi="Times New Roman" w:eastAsia="仿宋_GB2312" w:cs="Times New Roman"/>
                <w:kern w:val="0"/>
                <w:sz w:val="18"/>
                <w:szCs w:val="18"/>
                <w:lang w:eastAsia="zh-CN"/>
              </w:rPr>
              <w:t>，</w:t>
            </w:r>
            <w:r>
              <w:rPr>
                <w:rFonts w:hint="default" w:ascii="Times New Roman" w:hAnsi="Times New Roman" w:eastAsia="仿宋_GB2312" w:cs="Times New Roman"/>
                <w:kern w:val="0"/>
                <w:sz w:val="18"/>
                <w:szCs w:val="18"/>
              </w:rPr>
              <w:t>法人代表身份证明材料；</w:t>
            </w:r>
            <w:r>
              <w:rPr>
                <w:rFonts w:hint="default" w:ascii="Times New Roman" w:hAnsi="Times New Roman" w:eastAsia="仿宋_GB2312" w:cs="Times New Roman"/>
                <w:kern w:val="0"/>
                <w:sz w:val="18"/>
                <w:szCs w:val="18"/>
                <w:lang w:val="en-US" w:eastAsia="zh-CN"/>
              </w:rPr>
              <w:t>2</w:t>
            </w:r>
            <w:r>
              <w:rPr>
                <w:rFonts w:hint="default" w:ascii="Times New Roman" w:hAnsi="Times New Roman" w:eastAsia="仿宋_GB2312" w:cs="Times New Roman"/>
                <w:kern w:val="0"/>
                <w:sz w:val="18"/>
                <w:szCs w:val="18"/>
                <w:lang w:eastAsia="zh-CN"/>
              </w:rPr>
              <w:t>、</w:t>
            </w:r>
            <w:r>
              <w:rPr>
                <w:rFonts w:hint="default" w:ascii="Times New Roman" w:hAnsi="Times New Roman" w:eastAsia="仿宋_GB2312" w:cs="Times New Roman"/>
                <w:kern w:val="0"/>
                <w:sz w:val="18"/>
                <w:szCs w:val="18"/>
              </w:rPr>
              <w:t>项目拟建设地点的物业权属证明资料；</w:t>
            </w:r>
            <w:r>
              <w:rPr>
                <w:rFonts w:hint="default" w:ascii="Times New Roman" w:hAnsi="Times New Roman" w:eastAsia="仿宋_GB2312" w:cs="Times New Roman"/>
                <w:kern w:val="0"/>
                <w:sz w:val="18"/>
                <w:szCs w:val="18"/>
                <w:lang w:val="en-US" w:eastAsia="zh-CN"/>
              </w:rPr>
              <w:t>3</w:t>
            </w:r>
            <w:r>
              <w:rPr>
                <w:rFonts w:hint="default" w:ascii="Times New Roman" w:hAnsi="Times New Roman" w:eastAsia="仿宋_GB2312" w:cs="Times New Roman"/>
                <w:kern w:val="0"/>
                <w:sz w:val="18"/>
                <w:szCs w:val="18"/>
                <w:lang w:eastAsia="zh-CN"/>
              </w:rPr>
              <w:t>、</w:t>
            </w:r>
            <w:r>
              <w:rPr>
                <w:rFonts w:hint="default" w:ascii="Times New Roman" w:hAnsi="Times New Roman" w:eastAsia="仿宋_GB2312" w:cs="Times New Roman"/>
                <w:kern w:val="0"/>
                <w:sz w:val="18"/>
                <w:szCs w:val="18"/>
              </w:rPr>
              <w:t>如项目采用合同能源管理方式，需提供与电力用户签订的能源服务管理合同；</w:t>
            </w:r>
            <w:r>
              <w:rPr>
                <w:rFonts w:hint="default" w:ascii="Times New Roman" w:hAnsi="Times New Roman" w:eastAsia="仿宋_GB2312" w:cs="Times New Roman"/>
                <w:kern w:val="0"/>
                <w:sz w:val="18"/>
                <w:szCs w:val="18"/>
                <w:lang w:val="en-US" w:eastAsia="zh-CN"/>
              </w:rPr>
              <w:t>4</w:t>
            </w:r>
            <w:r>
              <w:rPr>
                <w:rFonts w:hint="default" w:ascii="Times New Roman" w:hAnsi="Times New Roman" w:eastAsia="仿宋_GB2312" w:cs="Times New Roman"/>
                <w:kern w:val="0"/>
                <w:sz w:val="18"/>
                <w:szCs w:val="18"/>
                <w:lang w:eastAsia="zh-CN"/>
              </w:rPr>
              <w:t>、</w:t>
            </w:r>
            <w:r>
              <w:rPr>
                <w:rFonts w:hint="default" w:ascii="Times New Roman" w:hAnsi="Times New Roman" w:eastAsia="仿宋_GB2312" w:cs="Times New Roman"/>
                <w:kern w:val="0"/>
                <w:sz w:val="18"/>
                <w:szCs w:val="18"/>
              </w:rPr>
              <w:t>银行账户资料及对应开户人身份证明材料；</w:t>
            </w:r>
            <w:r>
              <w:rPr>
                <w:rFonts w:hint="default" w:ascii="Times New Roman" w:hAnsi="Times New Roman" w:eastAsia="仿宋_GB2312" w:cs="Times New Roman"/>
                <w:kern w:val="0"/>
                <w:sz w:val="18"/>
                <w:szCs w:val="18"/>
                <w:lang w:val="en-US" w:eastAsia="zh-CN"/>
              </w:rPr>
              <w:t>5、</w:t>
            </w:r>
            <w:r>
              <w:rPr>
                <w:rFonts w:hint="default" w:ascii="Times New Roman" w:hAnsi="Times New Roman" w:eastAsia="仿宋_GB2312" w:cs="Times New Roman"/>
                <w:kern w:val="0"/>
                <w:sz w:val="18"/>
                <w:szCs w:val="18"/>
              </w:rPr>
              <w:t>地方政府部门要求提供的其他相关资料。</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686" w:hRule="atLeast"/>
          <w:jc w:val="center"/>
        </w:trPr>
        <w:tc>
          <w:tcPr>
            <w:tcW w:w="1378" w:type="dxa"/>
            <w:vMerge w:val="continue"/>
            <w:noWrap w:val="0"/>
            <w:vAlign w:val="center"/>
          </w:tcPr>
          <w:p>
            <w:pPr>
              <w:widowControl/>
              <w:spacing w:line="300" w:lineRule="exact"/>
              <w:jc w:val="center"/>
              <w:rPr>
                <w:rFonts w:ascii="Times New Roman" w:hAnsi="Times New Roman" w:eastAsia="仿宋_GB2312" w:cs="Times New Roman"/>
                <w:kern w:val="0"/>
                <w:sz w:val="18"/>
                <w:szCs w:val="18"/>
              </w:rPr>
            </w:pPr>
          </w:p>
        </w:tc>
        <w:tc>
          <w:tcPr>
            <w:tcW w:w="7915" w:type="dxa"/>
            <w:gridSpan w:val="5"/>
            <w:noWrap w:val="0"/>
            <w:vAlign w:val="center"/>
          </w:tcPr>
          <w:p>
            <w:pPr>
              <w:widowControl/>
              <w:spacing w:line="260" w:lineRule="exact"/>
              <w:ind w:left="270" w:hanging="270" w:hangingChars="150"/>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lang w:eastAsia="zh-CN"/>
              </w:rPr>
              <w:t>二</w:t>
            </w:r>
            <w:r>
              <w:rPr>
                <w:rFonts w:hint="default" w:ascii="Times New Roman" w:hAnsi="Times New Roman" w:eastAsia="仿宋_GB2312" w:cs="Times New Roman"/>
                <w:kern w:val="0"/>
                <w:sz w:val="18"/>
                <w:szCs w:val="18"/>
              </w:rPr>
              <w:t>、以及其他相关文件等。</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PrEx>
        <w:trPr>
          <w:trHeight w:val="472" w:hRule="atLeast"/>
          <w:jc w:val="center"/>
        </w:trPr>
        <w:tc>
          <w:tcPr>
            <w:tcW w:w="1378" w:type="dxa"/>
            <w:noWrap w:val="0"/>
            <w:vAlign w:val="top"/>
          </w:tcPr>
          <w:p>
            <w:pPr>
              <w:widowControl/>
              <w:spacing w:line="30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备注</w:t>
            </w:r>
          </w:p>
        </w:tc>
        <w:tc>
          <w:tcPr>
            <w:tcW w:w="7915" w:type="dxa"/>
            <w:gridSpan w:val="5"/>
            <w:noWrap w:val="0"/>
            <w:vAlign w:val="center"/>
          </w:tcPr>
          <w:p>
            <w:pPr>
              <w:widowControl/>
              <w:spacing w:line="260" w:lineRule="exact"/>
              <w:ind w:left="270" w:hanging="270" w:hangingChars="150"/>
              <w:rPr>
                <w:rFonts w:ascii="Times New Roman" w:hAnsi="Times New Roman" w:eastAsia="仿宋_GB2312" w:cs="Times New Roman"/>
                <w:kern w:val="0"/>
                <w:sz w:val="18"/>
                <w:szCs w:val="18"/>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1663" w:hRule="atLeast"/>
          <w:jc w:val="center"/>
        </w:trPr>
        <w:tc>
          <w:tcPr>
            <w:tcW w:w="4415" w:type="dxa"/>
            <w:gridSpan w:val="3"/>
            <w:noWrap w:val="0"/>
            <w:vAlign w:val="center"/>
          </w:tcPr>
          <w:p>
            <w:pPr>
              <w:widowControl/>
              <w:spacing w:line="300" w:lineRule="exact"/>
              <w:ind w:firstLine="360" w:firstLineChars="200"/>
              <w:jc w:val="lef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本表中的信息及提供的文件真实准确，谨此确认。</w:t>
            </w:r>
          </w:p>
          <w:p>
            <w:pPr>
              <w:widowControl/>
              <w:spacing w:line="300" w:lineRule="exact"/>
              <w:ind w:firstLine="360" w:firstLineChars="200"/>
              <w:jc w:val="left"/>
              <w:rPr>
                <w:rFonts w:hint="default" w:ascii="Times New Roman" w:hAnsi="Times New Roman" w:eastAsia="仿宋_GB2312" w:cs="Times New Roman"/>
                <w:kern w:val="0"/>
                <w:sz w:val="18"/>
                <w:szCs w:val="18"/>
              </w:rPr>
            </w:pPr>
          </w:p>
          <w:p>
            <w:pPr>
              <w:widowControl/>
              <w:spacing w:line="300" w:lineRule="exact"/>
              <w:jc w:val="lef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申请单位：（公章）</w:t>
            </w:r>
          </w:p>
          <w:p>
            <w:pPr>
              <w:widowControl/>
              <w:spacing w:line="300" w:lineRule="exact"/>
              <w:ind w:firstLine="360" w:firstLineChars="200"/>
              <w:jc w:val="left"/>
              <w:rPr>
                <w:rFonts w:ascii="Times New Roman" w:hAnsi="Times New Roman" w:eastAsia="仿宋_GB2312" w:cs="Times New Roman"/>
                <w:kern w:val="0"/>
                <w:sz w:val="18"/>
                <w:szCs w:val="18"/>
              </w:rPr>
            </w:pPr>
          </w:p>
          <w:p>
            <w:pPr>
              <w:widowControl/>
              <w:spacing w:line="300" w:lineRule="exact"/>
              <w:ind w:firstLine="2070" w:firstLineChars="1150"/>
              <w:jc w:val="lef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年  月  日</w:t>
            </w:r>
          </w:p>
        </w:tc>
        <w:tc>
          <w:tcPr>
            <w:tcW w:w="4878" w:type="dxa"/>
            <w:gridSpan w:val="3"/>
            <w:noWrap w:val="0"/>
            <w:vAlign w:val="center"/>
          </w:tcPr>
          <w:p>
            <w:pPr>
              <w:widowControl/>
              <w:spacing w:line="300" w:lineRule="exact"/>
              <w:ind w:firstLine="360" w:firstLineChars="200"/>
              <w:jc w:val="lef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客户提供的文件已审核，接入申请已受理，谨此确认。</w:t>
            </w:r>
          </w:p>
          <w:p>
            <w:pPr>
              <w:widowControl/>
              <w:spacing w:line="300" w:lineRule="exact"/>
              <w:ind w:left="540" w:hanging="540" w:hangingChars="300"/>
              <w:jc w:val="left"/>
              <w:rPr>
                <w:rFonts w:hint="default" w:ascii="Times New Roman" w:hAnsi="Times New Roman" w:eastAsia="仿宋_GB2312" w:cs="Times New Roman"/>
                <w:kern w:val="0"/>
                <w:sz w:val="18"/>
                <w:szCs w:val="18"/>
              </w:rPr>
            </w:pPr>
          </w:p>
          <w:p>
            <w:pPr>
              <w:widowControl/>
              <w:spacing w:line="300" w:lineRule="exact"/>
              <w:ind w:left="540" w:hanging="540" w:hangingChars="300"/>
              <w:jc w:val="lef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受理单位：（公章）</w:t>
            </w:r>
          </w:p>
          <w:p>
            <w:pPr>
              <w:widowControl/>
              <w:spacing w:line="300" w:lineRule="exact"/>
              <w:jc w:val="left"/>
              <w:rPr>
                <w:rFonts w:ascii="Times New Roman" w:hAnsi="Times New Roman" w:eastAsia="仿宋_GB2312" w:cs="Times New Roman"/>
                <w:kern w:val="0"/>
                <w:sz w:val="18"/>
                <w:szCs w:val="18"/>
              </w:rPr>
            </w:pPr>
          </w:p>
          <w:p>
            <w:pPr>
              <w:widowControl/>
              <w:spacing w:line="300" w:lineRule="exact"/>
              <w:ind w:right="540" w:firstLine="270" w:firstLineChars="150"/>
              <w:jc w:val="right"/>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年  月   日</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PrEx>
        <w:trPr>
          <w:trHeight w:val="629" w:hRule="atLeast"/>
          <w:jc w:val="center"/>
        </w:trPr>
        <w:tc>
          <w:tcPr>
            <w:tcW w:w="1378"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受理人</w:t>
            </w:r>
          </w:p>
        </w:tc>
        <w:tc>
          <w:tcPr>
            <w:tcW w:w="3037" w:type="dxa"/>
            <w:gridSpan w:val="2"/>
            <w:noWrap w:val="0"/>
            <w:vAlign w:val="center"/>
          </w:tcPr>
          <w:p>
            <w:pPr>
              <w:widowControl/>
              <w:spacing w:line="300" w:lineRule="exact"/>
              <w:jc w:val="center"/>
              <w:rPr>
                <w:rFonts w:ascii="Times New Roman" w:hAnsi="Times New Roman" w:eastAsia="仿宋_GB2312" w:cs="Times New Roman"/>
                <w:kern w:val="0"/>
                <w:sz w:val="18"/>
                <w:szCs w:val="18"/>
              </w:rPr>
            </w:pPr>
          </w:p>
        </w:tc>
        <w:tc>
          <w:tcPr>
            <w:tcW w:w="1172" w:type="dxa"/>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受理日期</w:t>
            </w:r>
          </w:p>
        </w:tc>
        <w:tc>
          <w:tcPr>
            <w:tcW w:w="3706" w:type="dxa"/>
            <w:gridSpan w:val="2"/>
            <w:noWrap w:val="0"/>
            <w:vAlign w:val="center"/>
          </w:tcPr>
          <w:p>
            <w:pPr>
              <w:widowControl/>
              <w:spacing w:line="300" w:lineRule="exact"/>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年  月  日</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654" w:hRule="atLeast"/>
          <w:jc w:val="center"/>
        </w:trPr>
        <w:tc>
          <w:tcPr>
            <w:tcW w:w="9293" w:type="dxa"/>
            <w:gridSpan w:val="6"/>
            <w:tcBorders>
              <w:bottom w:val="double" w:color="auto" w:sz="4" w:space="0"/>
            </w:tcBorders>
            <w:noWrap w:val="0"/>
            <w:vAlign w:val="center"/>
          </w:tcPr>
          <w:p>
            <w:pPr>
              <w:spacing w:line="240" w:lineRule="exact"/>
              <w:ind w:right="960"/>
              <w:rPr>
                <w:rFonts w:ascii="Times New Roman" w:hAnsi="Times New Roman" w:eastAsia="仿宋_GB2312" w:cs="Times New Roman"/>
                <w:kern w:val="0"/>
                <w:sz w:val="18"/>
                <w:szCs w:val="18"/>
              </w:rPr>
            </w:pPr>
            <w:r>
              <w:rPr>
                <w:rFonts w:hint="default" w:ascii="Times New Roman" w:hAnsi="Times New Roman" w:eastAsia="仿宋_GB2312" w:cs="Times New Roman"/>
                <w:sz w:val="18"/>
                <w:szCs w:val="18"/>
              </w:rPr>
              <w:t>告知事项：</w:t>
            </w:r>
            <w:r>
              <w:rPr>
                <w:rFonts w:hint="default" w:ascii="Times New Roman" w:hAnsi="Times New Roman" w:eastAsia="仿宋_GB2312" w:cs="Times New Roman"/>
                <w:kern w:val="0"/>
                <w:sz w:val="18"/>
                <w:szCs w:val="18"/>
              </w:rPr>
              <w:t>本表</w:t>
            </w:r>
            <w:r>
              <w:rPr>
                <w:rFonts w:ascii="Times New Roman" w:hAnsi="Times New Roman" w:eastAsia="仿宋_GB2312" w:cs="Times New Roman"/>
                <w:kern w:val="0"/>
                <w:sz w:val="18"/>
                <w:szCs w:val="18"/>
              </w:rPr>
              <w:t>1</w:t>
            </w:r>
            <w:r>
              <w:rPr>
                <w:rFonts w:hint="default" w:ascii="Times New Roman" w:hAnsi="Times New Roman" w:eastAsia="仿宋_GB2312" w:cs="Times New Roman"/>
                <w:kern w:val="0"/>
                <w:sz w:val="18"/>
                <w:szCs w:val="18"/>
              </w:rPr>
              <w:t>式</w:t>
            </w:r>
            <w:r>
              <w:rPr>
                <w:rFonts w:ascii="Times New Roman" w:hAnsi="Times New Roman" w:eastAsia="仿宋_GB2312" w:cs="Times New Roman"/>
                <w:kern w:val="0"/>
                <w:sz w:val="18"/>
                <w:szCs w:val="18"/>
              </w:rPr>
              <w:t>2</w:t>
            </w:r>
            <w:r>
              <w:rPr>
                <w:rFonts w:hint="default" w:ascii="Times New Roman" w:hAnsi="Times New Roman" w:eastAsia="仿宋_GB2312" w:cs="Times New Roman"/>
                <w:kern w:val="0"/>
                <w:sz w:val="18"/>
                <w:szCs w:val="18"/>
              </w:rPr>
              <w:t>份，双方各执</w:t>
            </w:r>
            <w:r>
              <w:rPr>
                <w:rFonts w:ascii="Times New Roman" w:hAnsi="Times New Roman" w:eastAsia="仿宋_GB2312" w:cs="Times New Roman"/>
                <w:kern w:val="0"/>
                <w:sz w:val="18"/>
                <w:szCs w:val="18"/>
              </w:rPr>
              <w:t>1</w:t>
            </w:r>
            <w:r>
              <w:rPr>
                <w:rFonts w:hint="default" w:ascii="Times New Roman" w:hAnsi="Times New Roman" w:eastAsia="仿宋_GB2312" w:cs="Times New Roman"/>
                <w:kern w:val="0"/>
                <w:sz w:val="18"/>
                <w:szCs w:val="18"/>
              </w:rPr>
              <w:t>份</w:t>
            </w:r>
            <w:r>
              <w:rPr>
                <w:rFonts w:hint="default" w:ascii="Times New Roman" w:hAnsi="Times New Roman" w:eastAsia="仿宋_GB2312" w:cs="Times New Roman"/>
                <w:sz w:val="18"/>
                <w:szCs w:val="18"/>
              </w:rPr>
              <w:t>。</w:t>
            </w:r>
          </w:p>
        </w:tc>
      </w:tr>
    </w:tbl>
    <w:p>
      <w:pPr>
        <w:pStyle w:val="4"/>
        <w:bidi w:val="0"/>
        <w:ind w:left="0" w:leftChars="0" w:firstLine="0" w:firstLineChars="0"/>
      </w:pPr>
      <w:r>
        <w:t>附件</w:t>
      </w:r>
      <w:r>
        <w:rPr>
          <w:rFonts w:hint="eastAsia"/>
          <w:lang w:val="en-US" w:eastAsia="zh-CN"/>
        </w:rPr>
        <w:t>3</w:t>
      </w:r>
    </w:p>
    <w:p>
      <w:pPr>
        <w:pStyle w:val="9"/>
        <w:bidi w:val="0"/>
        <w:ind w:firstLine="640" w:firstLineChars="200"/>
      </w:pPr>
    </w:p>
    <w:p>
      <w:pPr>
        <w:pStyle w:val="3"/>
        <w:bidi w:val="0"/>
      </w:pPr>
      <w:r>
        <w:t>关于××家庭安装分布式光伏发电项目的同意书</w:t>
      </w:r>
    </w:p>
    <w:p>
      <w:pPr>
        <w:pStyle w:val="9"/>
        <w:bidi w:val="0"/>
        <w:ind w:firstLine="640" w:firstLineChars="200"/>
      </w:pPr>
    </w:p>
    <w:p>
      <w:pPr>
        <w:pStyle w:val="9"/>
        <w:bidi w:val="0"/>
        <w:ind w:left="0" w:leftChars="0" w:firstLine="0" w:firstLineChars="0"/>
      </w:pPr>
      <w:r>
        <w:t>××居民：</w:t>
      </w:r>
    </w:p>
    <w:p>
      <w:pPr>
        <w:pStyle w:val="9"/>
        <w:bidi w:val="0"/>
        <w:ind w:firstLine="640" w:firstLineChars="200"/>
      </w:pPr>
      <w:r>
        <w:t>收到你家庭关于安装分布式光伏发电项目申请，经业主委员会讨论，意见如下：</w:t>
      </w:r>
    </w:p>
    <w:p>
      <w:pPr>
        <w:pStyle w:val="9"/>
        <w:bidi w:val="0"/>
        <w:ind w:firstLine="640" w:firstLineChars="200"/>
      </w:pPr>
      <w:r>
        <w:rPr>
          <w:rStyle w:val="15"/>
        </w:rPr>
        <w:t>一、</w:t>
      </w:r>
      <w:r>
        <w:t>同意你家庭在××路××小区××栋××单位屋顶（屋面、阳台）安装××容量分布式光伏发电的申请。</w:t>
      </w:r>
    </w:p>
    <w:p>
      <w:pPr>
        <w:pStyle w:val="9"/>
        <w:bidi w:val="0"/>
        <w:ind w:firstLine="640" w:firstLineChars="200"/>
      </w:pPr>
      <w:r>
        <w:rPr>
          <w:rStyle w:val="15"/>
        </w:rPr>
        <w:t>二、</w:t>
      </w:r>
      <w:r>
        <w:t>请严格按照国家有关分布式光伏发电的规定，开展项目实施，并接受监督检查。</w:t>
      </w:r>
    </w:p>
    <w:p>
      <w:pPr>
        <w:pStyle w:val="9"/>
        <w:bidi w:val="0"/>
        <w:ind w:firstLine="640" w:firstLineChars="200"/>
      </w:pPr>
    </w:p>
    <w:p>
      <w:pPr>
        <w:pStyle w:val="9"/>
        <w:bidi w:val="0"/>
        <w:ind w:firstLine="640" w:firstLineChars="200"/>
      </w:pPr>
    </w:p>
    <w:p>
      <w:pPr>
        <w:pStyle w:val="9"/>
        <w:wordWrap w:val="0"/>
        <w:bidi w:val="0"/>
        <w:ind w:firstLine="640" w:firstLineChars="200"/>
        <w:jc w:val="right"/>
        <w:rPr>
          <w:rFonts w:hint="default" w:eastAsia="仿宋_GB2312"/>
          <w:lang w:val="en-US" w:eastAsia="zh-CN"/>
        </w:rPr>
      </w:pPr>
      <w:r>
        <w:t>××业主委员会：公章（或代表签名）</w:t>
      </w:r>
      <w:r>
        <w:rPr>
          <w:rFonts w:hint="eastAsia"/>
          <w:lang w:val="en-US" w:eastAsia="zh-CN"/>
        </w:rPr>
        <w:t xml:space="preserve">  </w:t>
      </w:r>
    </w:p>
    <w:p>
      <w:pPr>
        <w:pStyle w:val="9"/>
        <w:bidi w:val="0"/>
        <w:ind w:firstLine="640" w:firstLineChars="200"/>
      </w:pPr>
    </w:p>
    <w:p>
      <w:pPr>
        <w:pStyle w:val="4"/>
        <w:bidi w:val="0"/>
        <w:ind w:left="0" w:leftChars="0" w:firstLine="0" w:firstLineChars="0"/>
      </w:pPr>
      <w:r>
        <w:br w:type="page"/>
      </w:r>
      <w:r>
        <w:t>附件</w:t>
      </w:r>
      <w:r>
        <w:rPr>
          <w:rFonts w:hint="eastAsia"/>
          <w:lang w:val="en-US" w:eastAsia="zh-CN"/>
        </w:rPr>
        <w:t>4</w:t>
      </w:r>
    </w:p>
    <w:p>
      <w:pPr>
        <w:pStyle w:val="9"/>
        <w:bidi w:val="0"/>
        <w:ind w:firstLine="640" w:firstLineChars="200"/>
      </w:pPr>
    </w:p>
    <w:p>
      <w:pPr>
        <w:pStyle w:val="3"/>
        <w:bidi w:val="0"/>
      </w:pPr>
      <w:r>
        <w:t>关于××家庭安装分布式光伏发电项目的同意书</w:t>
      </w:r>
    </w:p>
    <w:p>
      <w:pPr>
        <w:pStyle w:val="9"/>
        <w:bidi w:val="0"/>
        <w:ind w:firstLine="640" w:firstLineChars="200"/>
      </w:pPr>
    </w:p>
    <w:p>
      <w:pPr>
        <w:pStyle w:val="9"/>
        <w:bidi w:val="0"/>
        <w:ind w:left="0" w:leftChars="0" w:firstLine="0" w:firstLineChars="0"/>
      </w:pPr>
      <w:r>
        <w:t>××居民：</w:t>
      </w:r>
    </w:p>
    <w:p>
      <w:pPr>
        <w:pStyle w:val="9"/>
        <w:bidi w:val="0"/>
        <w:ind w:firstLine="640" w:firstLineChars="200"/>
      </w:pPr>
      <w:r>
        <w:t>收到你家庭关于安装分布式光伏发电项目申请，经我家庭讨论，意见如下：</w:t>
      </w:r>
    </w:p>
    <w:p>
      <w:pPr>
        <w:pStyle w:val="9"/>
        <w:bidi w:val="0"/>
        <w:ind w:firstLine="640" w:firstLineChars="200"/>
      </w:pPr>
      <w:r>
        <w:rPr>
          <w:rStyle w:val="15"/>
        </w:rPr>
        <w:t>一、</w:t>
      </w:r>
      <w:r>
        <w:t>同意你家庭在××路××小区××栋××单位屋顶（屋面、阳台）安装××容量分布式光伏发电的申请。</w:t>
      </w:r>
    </w:p>
    <w:p>
      <w:pPr>
        <w:pStyle w:val="9"/>
        <w:bidi w:val="0"/>
        <w:ind w:firstLine="640" w:firstLineChars="200"/>
      </w:pPr>
      <w:r>
        <w:rPr>
          <w:rStyle w:val="15"/>
        </w:rPr>
        <w:t>二、</w:t>
      </w:r>
      <w:r>
        <w:t>请严格按照国家有关分布式光伏发电的规定，开展项目实施，并接受监督检查。</w:t>
      </w:r>
    </w:p>
    <w:p>
      <w:pPr>
        <w:pStyle w:val="9"/>
        <w:bidi w:val="0"/>
        <w:ind w:firstLine="640" w:firstLineChars="200"/>
      </w:pPr>
    </w:p>
    <w:p>
      <w:pPr>
        <w:pStyle w:val="9"/>
        <w:bidi w:val="0"/>
        <w:ind w:firstLine="640" w:firstLineChars="200"/>
      </w:pPr>
    </w:p>
    <w:p>
      <w:pPr>
        <w:pStyle w:val="9"/>
        <w:bidi w:val="0"/>
        <w:ind w:firstLine="640" w:firstLineChars="200"/>
      </w:pPr>
      <w:r>
        <w:t>相关家庭住址：</w:t>
      </w:r>
    </w:p>
    <w:p>
      <w:pPr>
        <w:pStyle w:val="9"/>
        <w:bidi w:val="0"/>
        <w:ind w:firstLine="640" w:firstLineChars="200"/>
      </w:pPr>
    </w:p>
    <w:p>
      <w:pPr>
        <w:pStyle w:val="9"/>
        <w:bidi w:val="0"/>
        <w:ind w:firstLine="640" w:firstLineChars="200"/>
      </w:pPr>
    </w:p>
    <w:p>
      <w:pPr>
        <w:pStyle w:val="9"/>
        <w:wordWrap w:val="0"/>
        <w:bidi w:val="0"/>
        <w:ind w:firstLine="640" w:firstLineChars="200"/>
        <w:jc w:val="right"/>
        <w:rPr>
          <w:rFonts w:hint="default" w:eastAsia="仿宋_GB2312"/>
          <w:lang w:val="en-US" w:eastAsia="zh-CN"/>
        </w:rPr>
      </w:pPr>
      <w:r>
        <w:t>相关业主家庭代表签名</w:t>
      </w:r>
      <w:r>
        <w:rPr>
          <w:rFonts w:hint="eastAsia"/>
          <w:lang w:val="en-US" w:eastAsia="zh-CN"/>
        </w:rPr>
        <w:t xml:space="preserve">    </w:t>
      </w:r>
    </w:p>
    <w:p>
      <w:pPr>
        <w:pStyle w:val="9"/>
        <w:wordWrap w:val="0"/>
        <w:bidi w:val="0"/>
        <w:ind w:firstLine="640" w:firstLineChars="200"/>
        <w:jc w:val="right"/>
        <w:rPr>
          <w:rFonts w:hint="default" w:eastAsia="仿宋_GB2312"/>
          <w:lang w:val="en-US" w:eastAsia="zh-CN"/>
        </w:rPr>
      </w:pPr>
      <w:r>
        <w:t>××年××月××日</w:t>
      </w:r>
      <w:r>
        <w:rPr>
          <w:rFonts w:hint="eastAsia"/>
          <w:lang w:val="en-US" w:eastAsia="zh-CN"/>
        </w:rPr>
        <w:t xml:space="preserve">        </w:t>
      </w:r>
    </w:p>
    <w:p>
      <w:pPr>
        <w:pStyle w:val="9"/>
        <w:bidi w:val="0"/>
      </w:pPr>
    </w:p>
    <w:p>
      <w:pPr>
        <w:pStyle w:val="4"/>
        <w:bidi w:val="0"/>
        <w:ind w:left="0" w:leftChars="0" w:firstLine="0" w:firstLineChars="0"/>
      </w:pPr>
      <w:r>
        <w:br w:type="page"/>
      </w:r>
      <w:r>
        <w:t>附件</w:t>
      </w:r>
      <w:r>
        <w:rPr>
          <w:rFonts w:hint="eastAsia"/>
          <w:lang w:val="en-US" w:eastAsia="zh-CN"/>
        </w:rPr>
        <w:t>5</w:t>
      </w:r>
    </w:p>
    <w:p>
      <w:pPr>
        <w:pStyle w:val="9"/>
        <w:bidi w:val="0"/>
        <w:ind w:firstLine="640" w:firstLineChars="200"/>
      </w:pPr>
    </w:p>
    <w:p>
      <w:pPr>
        <w:pStyle w:val="3"/>
        <w:bidi w:val="0"/>
      </w:pPr>
      <w:r>
        <w:t>关于××家庭安装分布式光伏发电</w:t>
      </w:r>
    </w:p>
    <w:p>
      <w:pPr>
        <w:pStyle w:val="3"/>
        <w:bidi w:val="0"/>
      </w:pPr>
      <w:r>
        <w:t>项目开工的许可意见</w:t>
      </w:r>
    </w:p>
    <w:p>
      <w:pPr>
        <w:pStyle w:val="9"/>
        <w:bidi w:val="0"/>
        <w:ind w:firstLine="640" w:firstLineChars="200"/>
      </w:pPr>
    </w:p>
    <w:p>
      <w:pPr>
        <w:pStyle w:val="9"/>
        <w:bidi w:val="0"/>
        <w:ind w:firstLine="640" w:firstLineChars="200"/>
      </w:pPr>
      <w:r>
        <w:t>收到你家庭关于安装分布式光伏发电项目开工申请，经讨论，意见如下：</w:t>
      </w:r>
    </w:p>
    <w:p>
      <w:pPr>
        <w:pStyle w:val="9"/>
        <w:bidi w:val="0"/>
        <w:ind w:firstLine="640" w:firstLineChars="200"/>
      </w:pPr>
      <w:r>
        <w:rPr>
          <w:rStyle w:val="15"/>
        </w:rPr>
        <w:t>一、</w:t>
      </w:r>
      <w:r>
        <w:t>同意你家庭在××路××小区××栋××单位屋顶（屋面、阳台）安装××容量分布式光伏发电的开工申请。</w:t>
      </w:r>
    </w:p>
    <w:p>
      <w:pPr>
        <w:pStyle w:val="9"/>
        <w:bidi w:val="0"/>
        <w:ind w:firstLine="640" w:firstLineChars="200"/>
      </w:pPr>
      <w:r>
        <w:rPr>
          <w:rStyle w:val="15"/>
        </w:rPr>
        <w:t>二、</w:t>
      </w:r>
      <w:r>
        <w:t>请严格按照国家有关分布式光伏发电的规定，开展项目实施，并接受监督检查。</w:t>
      </w:r>
    </w:p>
    <w:p>
      <w:pPr>
        <w:pStyle w:val="9"/>
        <w:bidi w:val="0"/>
        <w:ind w:firstLine="640" w:firstLineChars="200"/>
      </w:pPr>
      <w:r>
        <w:rPr>
          <w:rStyle w:val="15"/>
        </w:rPr>
        <w:t>三、</w:t>
      </w:r>
      <w:r>
        <w:t>请严格按照本小区有关施工装修规定，做好安全措施，合理安排施工时间。</w:t>
      </w:r>
    </w:p>
    <w:p>
      <w:pPr>
        <w:pStyle w:val="9"/>
        <w:bidi w:val="0"/>
        <w:ind w:firstLine="640" w:firstLineChars="200"/>
      </w:pPr>
    </w:p>
    <w:p>
      <w:pPr>
        <w:pStyle w:val="9"/>
        <w:bidi w:val="0"/>
        <w:ind w:firstLine="640" w:firstLineChars="200"/>
      </w:pPr>
    </w:p>
    <w:p>
      <w:pPr>
        <w:pStyle w:val="10"/>
        <w:bidi w:val="0"/>
      </w:pPr>
      <w:r>
        <w:t>××物业公司：公章</w:t>
      </w:r>
    </w:p>
    <w:p>
      <w:pPr>
        <w:pStyle w:val="10"/>
        <w:wordWrap w:val="0"/>
        <w:bidi w:val="0"/>
        <w:rPr>
          <w:rFonts w:hint="eastAsia" w:eastAsia="仿宋_GB2312"/>
          <w:lang w:val="en-US" w:eastAsia="zh-CN"/>
        </w:rPr>
      </w:pPr>
      <w:r>
        <w:t>××年××月××日</w:t>
      </w:r>
      <w:r>
        <w:rPr>
          <w:rFonts w:hint="eastAsia"/>
          <w:lang w:val="en-US" w:eastAsia="zh-CN"/>
        </w:rPr>
        <w:t xml:space="preserve"> </w:t>
      </w:r>
    </w:p>
    <w:p>
      <w:pPr>
        <w:pStyle w:val="9"/>
        <w:bidi w:val="0"/>
        <w:ind w:firstLine="640" w:firstLineChars="200"/>
      </w:pPr>
    </w:p>
    <w:p>
      <w:pPr>
        <w:pStyle w:val="9"/>
        <w:bidi w:val="0"/>
        <w:ind w:firstLine="640" w:firstLineChars="200"/>
      </w:pPr>
    </w:p>
    <w:p>
      <w:pPr>
        <w:pStyle w:val="4"/>
        <w:bidi w:val="0"/>
        <w:ind w:left="0" w:leftChars="0" w:firstLine="0" w:firstLineChars="0"/>
      </w:pPr>
      <w:r>
        <w:br w:type="page"/>
      </w:r>
      <w:r>
        <w:t>附件</w:t>
      </w:r>
      <w:r>
        <w:rPr>
          <w:rFonts w:hint="eastAsia"/>
          <w:lang w:val="en-US" w:eastAsia="zh-CN"/>
        </w:rPr>
        <w:t>6</w:t>
      </w:r>
    </w:p>
    <w:p>
      <w:pPr>
        <w:pStyle w:val="9"/>
        <w:bidi w:val="0"/>
        <w:ind w:firstLine="640" w:firstLineChars="200"/>
      </w:pPr>
    </w:p>
    <w:p>
      <w:pPr>
        <w:pStyle w:val="3"/>
        <w:bidi w:val="0"/>
      </w:pPr>
      <w:r>
        <w:t>居民光伏项目备案承诺书（样式）</w:t>
      </w:r>
    </w:p>
    <w:p>
      <w:pPr>
        <w:pStyle w:val="9"/>
        <w:bidi w:val="0"/>
        <w:ind w:firstLine="640" w:firstLineChars="200"/>
        <w:rPr>
          <w:rFonts w:hint="eastAsia"/>
          <w:lang w:eastAsia="zh-CN"/>
        </w:rPr>
      </w:pPr>
    </w:p>
    <w:p>
      <w:pPr>
        <w:pStyle w:val="9"/>
        <w:bidi w:val="0"/>
        <w:ind w:left="0" w:leftChars="0" w:firstLine="0" w:firstLineChars="0"/>
      </w:pPr>
      <w:r>
        <w:rPr>
          <w:rFonts w:hint="eastAsia"/>
          <w:u w:val="single"/>
          <w:lang w:val="en-US" w:eastAsia="zh-CN"/>
        </w:rPr>
        <w:t xml:space="preserve">      </w:t>
      </w:r>
      <w:r>
        <w:rPr>
          <w:rFonts w:hint="eastAsia"/>
          <w:lang w:eastAsia="zh-CN"/>
        </w:rPr>
        <w:t>县（市、区）发展和改革局</w:t>
      </w:r>
      <w:r>
        <w:t>、</w:t>
      </w:r>
      <w:r>
        <w:rPr>
          <w:u w:val="single"/>
        </w:rPr>
        <w:t xml:space="preserve">  </w:t>
      </w:r>
      <w:r>
        <w:rPr>
          <w:rFonts w:hint="eastAsia"/>
          <w:u w:val="single"/>
          <w:lang w:val="en-US" w:eastAsia="zh-CN"/>
        </w:rPr>
        <w:t xml:space="preserve">  </w:t>
      </w:r>
      <w:r>
        <w:rPr>
          <w:u w:val="single"/>
        </w:rPr>
        <w:t xml:space="preserve">  </w:t>
      </w:r>
      <w:r>
        <w:t>供电</w:t>
      </w:r>
      <w:r>
        <w:rPr>
          <w:rFonts w:hint="eastAsia"/>
          <w:lang w:eastAsia="zh-CN"/>
        </w:rPr>
        <w:t>（局）所</w:t>
      </w:r>
      <w:r>
        <w:t>：</w:t>
      </w:r>
    </w:p>
    <w:p>
      <w:pPr>
        <w:pStyle w:val="9"/>
        <w:bidi w:val="0"/>
        <w:ind w:firstLine="640" w:firstLineChars="200"/>
      </w:pPr>
      <w:r>
        <w:t>本人对</w:t>
      </w:r>
      <w:r>
        <w:rPr>
          <w:u w:val="single"/>
        </w:rPr>
        <w:t xml:space="preserve">     </w:t>
      </w:r>
      <w:r>
        <w:rPr>
          <w:rFonts w:hint="eastAsia"/>
          <w:u w:val="single"/>
          <w:lang w:val="en-US" w:eastAsia="zh-CN"/>
        </w:rPr>
        <w:t xml:space="preserve">  </w:t>
      </w:r>
      <w:r>
        <w:rPr>
          <w:u w:val="single"/>
        </w:rPr>
        <w:t xml:space="preserve">   </w:t>
      </w:r>
      <w:r>
        <w:t>光伏项目备案承诺如下：</w:t>
      </w:r>
    </w:p>
    <w:p>
      <w:pPr>
        <w:pStyle w:val="9"/>
        <w:bidi w:val="0"/>
        <w:ind w:firstLine="640" w:firstLineChars="200"/>
      </w:pPr>
      <w:r>
        <w:t>项目备案信息真实、完整、准确，备案项目不属于限制、禁止准入和核准准入项目，项目所依托的建筑物</w:t>
      </w:r>
      <w:r>
        <w:rPr>
          <w:rFonts w:hint="default"/>
          <w:lang w:eastAsia="zh-CN"/>
        </w:rPr>
        <w:t>满足承载等安全要求，</w:t>
      </w:r>
      <w:r>
        <w:t>建筑物权属证明材料合法合规。本人对填报内容和提交资料的真实性、合法性、准确性、完整性负责。项目将严格按照《</w:t>
      </w:r>
      <w:r>
        <w:rPr>
          <w:rFonts w:hint="default"/>
          <w:lang w:eastAsia="zh-CN"/>
        </w:rPr>
        <w:t>韶关市</w:t>
      </w:r>
      <w:r>
        <w:rPr>
          <w:rFonts w:hint="default"/>
        </w:rPr>
        <w:t>屋顶分布式光伏项目建设管理</w:t>
      </w:r>
      <w:r>
        <w:rPr>
          <w:rFonts w:hint="default"/>
          <w:lang w:eastAsia="zh-CN"/>
        </w:rPr>
        <w:t>指引</w:t>
      </w:r>
      <w:r>
        <w:t>》有关要求进行建设，若违反承诺进行虚假备案、恶意备案或违规搭建，由此产生的一切后果由本人自行承担。</w:t>
      </w:r>
    </w:p>
    <w:p>
      <w:pPr>
        <w:pStyle w:val="9"/>
        <w:bidi w:val="0"/>
        <w:ind w:firstLine="640" w:firstLineChars="200"/>
      </w:pPr>
    </w:p>
    <w:p>
      <w:pPr>
        <w:pStyle w:val="9"/>
        <w:bidi w:val="0"/>
        <w:ind w:firstLine="640" w:firstLineChars="200"/>
      </w:pPr>
    </w:p>
    <w:p>
      <w:pPr>
        <w:pStyle w:val="10"/>
        <w:bidi w:val="0"/>
      </w:pPr>
      <w:r>
        <w:t>承诺人：××××</w:t>
      </w:r>
    </w:p>
    <w:p>
      <w:pPr>
        <w:pStyle w:val="10"/>
        <w:bidi w:val="0"/>
      </w:pPr>
      <w:r>
        <w:t>××年××月××日</w:t>
      </w:r>
    </w:p>
    <w:p>
      <w:pPr>
        <w:pStyle w:val="9"/>
        <w:bidi w:val="0"/>
        <w:ind w:firstLine="640" w:firstLineChars="200"/>
      </w:pPr>
    </w:p>
    <w:p>
      <w:pPr>
        <w:pStyle w:val="9"/>
        <w:bidi w:val="0"/>
        <w:ind w:firstLine="640" w:firstLineChars="200"/>
      </w:pPr>
    </w:p>
    <w:p>
      <w:pPr>
        <w:pStyle w:val="4"/>
        <w:bidi w:val="0"/>
        <w:ind w:left="0" w:leftChars="0" w:firstLine="0" w:firstLineChars="0"/>
        <w:rPr>
          <w:rFonts w:hint="eastAsia"/>
          <w:lang w:val="en-US" w:eastAsia="zh-CN"/>
        </w:rPr>
      </w:pPr>
      <w:r>
        <w:br w:type="page"/>
      </w:r>
      <w:r>
        <w:t>附件</w:t>
      </w:r>
      <w:r>
        <w:rPr>
          <w:rFonts w:hint="eastAsia"/>
          <w:lang w:val="en-US" w:eastAsia="zh-CN"/>
        </w:rPr>
        <w:t>7</w:t>
      </w:r>
    </w:p>
    <w:p>
      <w:pPr>
        <w:pStyle w:val="9"/>
        <w:bidi w:val="0"/>
        <w:ind w:firstLine="640" w:firstLineChars="200"/>
        <w:rPr>
          <w:rFonts w:hint="default"/>
          <w:lang w:eastAsia="zh-CN"/>
        </w:rPr>
      </w:pPr>
    </w:p>
    <w:p>
      <w:pPr>
        <w:pStyle w:val="3"/>
        <w:bidi w:val="0"/>
        <w:rPr>
          <w:rFonts w:hint="default"/>
        </w:rPr>
      </w:pPr>
      <w:r>
        <w:rPr>
          <w:rFonts w:hint="default"/>
          <w:lang w:eastAsia="zh-CN"/>
        </w:rPr>
        <w:t>中压</w:t>
      </w:r>
      <w:r>
        <w:rPr>
          <w:rFonts w:hint="default"/>
        </w:rPr>
        <w:t>10（20）千伏</w:t>
      </w:r>
      <w:r>
        <w:rPr>
          <w:rFonts w:hint="default"/>
          <w:lang w:eastAsia="zh-CN"/>
        </w:rPr>
        <w:t>分布式</w:t>
      </w:r>
      <w:r>
        <w:rPr>
          <w:rFonts w:hint="default"/>
        </w:rPr>
        <w:t>光伏发电项目</w:t>
      </w:r>
    </w:p>
    <w:p>
      <w:pPr>
        <w:pStyle w:val="3"/>
        <w:bidi w:val="0"/>
      </w:pPr>
      <w:r>
        <w:rPr>
          <w:rFonts w:hint="default"/>
        </w:rPr>
        <w:t>并网接入系统方案（参考）</w:t>
      </w:r>
    </w:p>
    <w:p>
      <w:pPr>
        <w:pStyle w:val="9"/>
        <w:bidi w:val="0"/>
        <w:ind w:firstLine="640" w:firstLineChars="200"/>
        <w:rPr>
          <w:rFonts w:hint="default"/>
        </w:rPr>
      </w:pPr>
    </w:p>
    <w:p>
      <w:pPr>
        <w:pStyle w:val="9"/>
        <w:bidi w:val="0"/>
        <w:ind w:left="0" w:leftChars="0" w:firstLine="0" w:firstLineChars="0"/>
      </w:pPr>
      <w:r>
        <w:rPr>
          <w:rFonts w:hint="default"/>
        </w:rPr>
        <w:t>项目业主：</w:t>
      </w:r>
      <w:r>
        <w:rPr>
          <w:rFonts w:hint="eastAsia"/>
          <w:u w:val="single"/>
          <w:lang w:val="en-US" w:eastAsia="zh-CN"/>
        </w:rPr>
        <w:t xml:space="preserve">                  </w:t>
      </w:r>
      <w:r>
        <w:rPr>
          <w:rFonts w:hint="default"/>
        </w:rPr>
        <w:t>（以下简称甲方）</w:t>
      </w:r>
    </w:p>
    <w:p>
      <w:pPr>
        <w:pStyle w:val="9"/>
        <w:bidi w:val="0"/>
        <w:ind w:firstLine="640" w:firstLineChars="200"/>
      </w:pPr>
      <w:r>
        <w:rPr>
          <w:rStyle w:val="15"/>
          <w:rFonts w:hint="default"/>
        </w:rPr>
        <w:t>一、</w:t>
      </w:r>
      <w:r>
        <w:rPr>
          <w:rFonts w:hint="default"/>
        </w:rPr>
        <w:t>项目地址：</w:t>
      </w:r>
    </w:p>
    <w:p>
      <w:pPr>
        <w:pStyle w:val="9"/>
        <w:bidi w:val="0"/>
        <w:ind w:firstLine="640" w:firstLineChars="200"/>
      </w:pPr>
      <w:r>
        <w:rPr>
          <w:rStyle w:val="15"/>
          <w:rFonts w:hint="default"/>
        </w:rPr>
        <w:t>二、</w:t>
      </w:r>
      <w:r>
        <w:rPr>
          <w:rFonts w:hint="default"/>
        </w:rPr>
        <w:t>发电量使用情况：</w:t>
      </w:r>
    </w:p>
    <w:p>
      <w:pPr>
        <w:pStyle w:val="9"/>
        <w:bidi w:val="0"/>
        <w:ind w:firstLine="640" w:firstLineChars="200"/>
      </w:pPr>
      <w:r>
        <w:rPr>
          <w:rStyle w:val="15"/>
          <w:rFonts w:hint="default"/>
        </w:rPr>
        <w:t>三、</w:t>
      </w:r>
      <w:r>
        <w:rPr>
          <w:rFonts w:hint="default"/>
        </w:rPr>
        <w:t>发电设备容量：</w:t>
      </w:r>
    </w:p>
    <w:p>
      <w:pPr>
        <w:pStyle w:val="9"/>
        <w:bidi w:val="0"/>
        <w:ind w:firstLine="640" w:firstLineChars="200"/>
      </w:pPr>
      <w:r>
        <w:rPr>
          <w:rFonts w:hint="default"/>
        </w:rPr>
        <w:t>原有</w:t>
      </w:r>
      <w:r>
        <w:rPr>
          <w:u w:val="single"/>
        </w:rPr>
        <w:t xml:space="preserve">       </w:t>
      </w:r>
      <w:r>
        <w:t>kWp</w:t>
      </w:r>
      <w:r>
        <w:rPr>
          <w:rFonts w:hint="default"/>
        </w:rPr>
        <w:t>，新增</w:t>
      </w:r>
      <w:r>
        <w:rPr>
          <w:u w:val="single"/>
        </w:rPr>
        <w:t xml:space="preserve">       </w:t>
      </w:r>
      <w:r>
        <w:t>kWp</w:t>
      </w:r>
      <w:r>
        <w:rPr>
          <w:rFonts w:hint="default"/>
        </w:rPr>
        <w:t>，合计</w:t>
      </w:r>
      <w:r>
        <w:rPr>
          <w:u w:val="single"/>
        </w:rPr>
        <w:t xml:space="preserve">       </w:t>
      </w:r>
      <w:r>
        <w:t>kWp</w:t>
      </w:r>
      <w:r>
        <w:rPr>
          <w:rFonts w:hint="default"/>
        </w:rPr>
        <w:t>。</w:t>
      </w:r>
    </w:p>
    <w:p>
      <w:pPr>
        <w:pStyle w:val="9"/>
        <w:bidi w:val="0"/>
        <w:ind w:firstLine="640" w:firstLineChars="200"/>
      </w:pPr>
      <w:r>
        <w:rPr>
          <w:rStyle w:val="15"/>
          <w:rFonts w:hint="default"/>
        </w:rPr>
        <w:t>四、</w:t>
      </w:r>
      <w:r>
        <w:rPr>
          <w:rFonts w:hint="default"/>
        </w:rPr>
        <w:t>设计依据和原则</w:t>
      </w:r>
    </w:p>
    <w:p>
      <w:pPr>
        <w:pStyle w:val="9"/>
        <w:bidi w:val="0"/>
        <w:ind w:firstLine="640" w:firstLineChars="200"/>
      </w:pPr>
      <w:r>
        <w:rPr>
          <w:rStyle w:val="15"/>
          <w:rFonts w:hint="default"/>
        </w:rPr>
        <w:t>五、</w:t>
      </w:r>
      <w:r>
        <w:rPr>
          <w:rFonts w:hint="default"/>
        </w:rPr>
        <w:t>电力系统现状</w:t>
      </w:r>
    </w:p>
    <w:p>
      <w:pPr>
        <w:pStyle w:val="9"/>
        <w:bidi w:val="0"/>
        <w:ind w:firstLine="640" w:firstLineChars="200"/>
      </w:pPr>
      <w:r>
        <w:t>1</w:t>
      </w:r>
      <w:r>
        <w:rPr>
          <w:rFonts w:hint="default"/>
        </w:rPr>
        <w:t>、公共电网现状</w:t>
      </w:r>
    </w:p>
    <w:p>
      <w:pPr>
        <w:pStyle w:val="9"/>
        <w:bidi w:val="0"/>
        <w:ind w:firstLine="640" w:firstLineChars="200"/>
      </w:pPr>
      <w:r>
        <w:t>2</w:t>
      </w:r>
      <w:r>
        <w:rPr>
          <w:rFonts w:hint="default"/>
        </w:rPr>
        <w:t>、接入点的电网现状</w:t>
      </w:r>
    </w:p>
    <w:p>
      <w:pPr>
        <w:pStyle w:val="9"/>
        <w:bidi w:val="0"/>
        <w:ind w:firstLine="640" w:firstLineChars="200"/>
      </w:pPr>
      <w:r>
        <w:rPr>
          <w:rStyle w:val="15"/>
          <w:rFonts w:hint="default"/>
        </w:rPr>
        <w:t>六、</w:t>
      </w:r>
      <w:r>
        <w:rPr>
          <w:rFonts w:hint="default"/>
        </w:rPr>
        <w:t>电力需求（接入区域周边的用电需求）</w:t>
      </w:r>
    </w:p>
    <w:p>
      <w:pPr>
        <w:pStyle w:val="9"/>
        <w:bidi w:val="0"/>
        <w:ind w:firstLine="640" w:firstLineChars="200"/>
      </w:pPr>
      <w:r>
        <w:rPr>
          <w:rStyle w:val="15"/>
          <w:rFonts w:hint="default"/>
        </w:rPr>
        <w:t>七、</w:t>
      </w:r>
      <w:r>
        <w:rPr>
          <w:rFonts w:hint="default"/>
        </w:rPr>
        <w:t>接入系统分析</w:t>
      </w:r>
    </w:p>
    <w:p>
      <w:pPr>
        <w:pStyle w:val="9"/>
        <w:bidi w:val="0"/>
        <w:ind w:firstLine="640" w:firstLineChars="200"/>
      </w:pPr>
      <w:r>
        <w:t>1</w:t>
      </w:r>
      <w:r>
        <w:rPr>
          <w:rFonts w:hint="default"/>
        </w:rPr>
        <w:t>、</w:t>
      </w:r>
      <w:r>
        <w:t>××</w:t>
      </w:r>
      <w:r>
        <w:rPr>
          <w:rFonts w:hint="default"/>
        </w:rPr>
        <w:t>光伏发电工程概况</w:t>
      </w:r>
    </w:p>
    <w:p>
      <w:pPr>
        <w:pStyle w:val="9"/>
        <w:bidi w:val="0"/>
        <w:ind w:firstLine="640" w:firstLineChars="200"/>
      </w:pPr>
      <w:r>
        <w:t>2</w:t>
      </w:r>
      <w:r>
        <w:rPr>
          <w:rFonts w:hint="default"/>
        </w:rPr>
        <w:t>、电力系统接入方案</w:t>
      </w:r>
    </w:p>
    <w:p>
      <w:pPr>
        <w:pStyle w:val="9"/>
        <w:bidi w:val="0"/>
        <w:ind w:firstLine="640" w:firstLineChars="200"/>
      </w:pPr>
      <w:r>
        <w:t>3</w:t>
      </w:r>
      <w:r>
        <w:rPr>
          <w:rFonts w:hint="default"/>
        </w:rPr>
        <w:t>、继电保护</w:t>
      </w:r>
    </w:p>
    <w:p>
      <w:pPr>
        <w:pStyle w:val="9"/>
        <w:bidi w:val="0"/>
        <w:ind w:firstLine="640" w:firstLineChars="200"/>
      </w:pPr>
      <w:r>
        <w:t>4</w:t>
      </w:r>
      <w:r>
        <w:rPr>
          <w:rFonts w:hint="default"/>
        </w:rPr>
        <w:t>、系统调度自动化</w:t>
      </w:r>
    </w:p>
    <w:p>
      <w:pPr>
        <w:pStyle w:val="9"/>
        <w:bidi w:val="0"/>
        <w:ind w:firstLine="640" w:firstLineChars="200"/>
      </w:pPr>
      <w:r>
        <w:t>5</w:t>
      </w:r>
      <w:r>
        <w:rPr>
          <w:rFonts w:hint="default"/>
        </w:rPr>
        <w:t>、远动方式</w:t>
      </w:r>
    </w:p>
    <w:p>
      <w:pPr>
        <w:pStyle w:val="9"/>
        <w:bidi w:val="0"/>
        <w:ind w:firstLine="640" w:firstLineChars="200"/>
      </w:pPr>
      <w:r>
        <w:t>6</w:t>
      </w:r>
      <w:r>
        <w:rPr>
          <w:rFonts w:hint="default"/>
        </w:rPr>
        <w:t>、电能计量</w:t>
      </w:r>
    </w:p>
    <w:p>
      <w:pPr>
        <w:pStyle w:val="9"/>
        <w:bidi w:val="0"/>
        <w:ind w:firstLine="640" w:firstLineChars="200"/>
        <w:rPr>
          <w:rFonts w:hint="default"/>
        </w:rPr>
      </w:pPr>
      <w:r>
        <w:t>7</w:t>
      </w:r>
      <w:r>
        <w:rPr>
          <w:rFonts w:hint="default"/>
        </w:rPr>
        <w:t>、通信通道要求</w:t>
      </w:r>
    </w:p>
    <w:p>
      <w:pPr>
        <w:pStyle w:val="9"/>
        <w:bidi w:val="0"/>
        <w:ind w:firstLine="640" w:firstLineChars="200"/>
        <w:rPr>
          <w:rFonts w:hint="default"/>
        </w:rPr>
      </w:pPr>
      <w:r>
        <w:rPr>
          <w:rFonts w:hint="default"/>
        </w:rPr>
        <w:t>8、投资分界</w:t>
      </w:r>
    </w:p>
    <w:p>
      <w:pPr>
        <w:pStyle w:val="9"/>
        <w:bidi w:val="0"/>
        <w:ind w:firstLine="640" w:firstLineChars="200"/>
        <w:rPr>
          <w:rFonts w:hint="default"/>
        </w:rPr>
      </w:pPr>
      <w:r>
        <w:rPr>
          <w:rFonts w:hint="default"/>
        </w:rPr>
        <w:t>9、其它</w:t>
      </w:r>
    </w:p>
    <w:p>
      <w:pPr>
        <w:pStyle w:val="9"/>
        <w:bidi w:val="0"/>
        <w:ind w:firstLine="640" w:firstLineChars="200"/>
      </w:pPr>
      <w:r>
        <w:rPr>
          <w:rStyle w:val="15"/>
          <w:rFonts w:hint="default"/>
        </w:rPr>
        <w:t>八、</w:t>
      </w:r>
      <w:r>
        <w:rPr>
          <w:rFonts w:hint="default"/>
        </w:rPr>
        <w:t>接入系统方案相关附图</w:t>
      </w:r>
    </w:p>
    <w:p>
      <w:pPr>
        <w:pStyle w:val="9"/>
        <w:bidi w:val="0"/>
        <w:ind w:firstLine="640" w:firstLineChars="200"/>
        <w:rPr>
          <w:rFonts w:hint="default"/>
        </w:rPr>
      </w:pPr>
      <w:bookmarkStart w:id="0" w:name="_Toc376957902"/>
      <w:bookmarkEnd w:id="0"/>
      <w:bookmarkStart w:id="1" w:name="_Toc376848561"/>
      <w:bookmarkEnd w:id="1"/>
      <w:bookmarkStart w:id="2" w:name="_Toc376793009"/>
      <w:bookmarkEnd w:id="2"/>
    </w:p>
    <w:p>
      <w:pPr>
        <w:pStyle w:val="9"/>
        <w:bidi w:val="0"/>
        <w:ind w:firstLine="640" w:firstLineChars="200"/>
        <w:rPr>
          <w:rFonts w:hint="default"/>
        </w:rPr>
      </w:pPr>
    </w:p>
    <w:p>
      <w:pPr>
        <w:pStyle w:val="4"/>
        <w:bidi w:val="0"/>
        <w:ind w:left="0" w:leftChars="0" w:firstLine="0" w:firstLineChars="0"/>
        <w:rPr>
          <w:rFonts w:hint="eastAsia"/>
          <w:lang w:val="en-US" w:eastAsia="zh-CN"/>
        </w:rPr>
      </w:pPr>
      <w:r>
        <w:rPr>
          <w:rFonts w:hint="default"/>
        </w:rPr>
        <w:br w:type="page"/>
      </w:r>
      <w:r>
        <w:rPr>
          <w:rFonts w:hint="eastAsia"/>
          <w:lang w:val="en-US" w:eastAsia="zh-CN"/>
        </w:rPr>
        <w:t>附件8</w:t>
      </w:r>
    </w:p>
    <w:p>
      <w:pPr>
        <w:rPr>
          <w:rFonts w:hint="default"/>
          <w:lang w:val="en-US" w:eastAsia="zh-CN"/>
        </w:rPr>
      </w:pPr>
    </w:p>
    <w:p>
      <w:pPr>
        <w:pStyle w:val="3"/>
        <w:bidi w:val="0"/>
        <w:rPr>
          <w:rFonts w:hint="default"/>
        </w:rPr>
      </w:pPr>
      <w:r>
        <w:rPr>
          <w:rFonts w:hint="default"/>
        </w:rPr>
        <w:t>低压220（380）伏非居民</w:t>
      </w:r>
      <w:r>
        <w:rPr>
          <w:rFonts w:hint="default"/>
          <w:lang w:eastAsia="zh-CN"/>
        </w:rPr>
        <w:t>分布式</w:t>
      </w:r>
      <w:r>
        <w:rPr>
          <w:rFonts w:hint="default"/>
        </w:rPr>
        <w:t>光伏发电</w:t>
      </w:r>
    </w:p>
    <w:p>
      <w:pPr>
        <w:pStyle w:val="3"/>
        <w:bidi w:val="0"/>
      </w:pPr>
      <w:r>
        <w:rPr>
          <w:rFonts w:hint="default"/>
        </w:rPr>
        <w:t>项目接入系统方案</w:t>
      </w:r>
      <w:bookmarkStart w:id="3" w:name="_Toc428350737"/>
      <w:bookmarkStart w:id="4" w:name="_Toc504639032"/>
      <w:bookmarkStart w:id="5" w:name="_Toc504639352"/>
      <w:bookmarkStart w:id="6" w:name="_Toc428295086"/>
      <w:r>
        <w:rPr>
          <w:rFonts w:hint="default"/>
        </w:rPr>
        <w:t>（参考）</w:t>
      </w:r>
      <w:bookmarkEnd w:id="3"/>
      <w:bookmarkEnd w:id="4"/>
      <w:bookmarkEnd w:id="5"/>
      <w:bookmarkEnd w:id="6"/>
    </w:p>
    <w:p>
      <w:pPr>
        <w:pStyle w:val="9"/>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rPr>
      </w:pP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0" w:firstLineChars="0"/>
        <w:textAlignment w:val="auto"/>
      </w:pPr>
      <w:r>
        <w:rPr>
          <w:rFonts w:hint="default"/>
        </w:rPr>
        <w:t>项目业主：</w:t>
      </w:r>
      <w:r>
        <w:rPr>
          <w:u w:val="single"/>
        </w:rPr>
        <w:t xml:space="preserve">                        </w:t>
      </w:r>
      <w:r>
        <w:rPr>
          <w:rFonts w:hint="default"/>
        </w:rPr>
        <w:t>（以下简称甲方）</w:t>
      </w:r>
    </w:p>
    <w:p>
      <w:pPr>
        <w:pStyle w:val="9"/>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pPr>
      <w:r>
        <w:rPr>
          <w:rStyle w:val="15"/>
          <w:rFonts w:hint="default"/>
        </w:rPr>
        <w:t>一、</w:t>
      </w:r>
      <w:r>
        <w:rPr>
          <w:rFonts w:hint="default"/>
        </w:rPr>
        <w:t>项目地址：</w:t>
      </w:r>
    </w:p>
    <w:p>
      <w:pPr>
        <w:pStyle w:val="9"/>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pPr>
      <w:r>
        <w:rPr>
          <w:rStyle w:val="15"/>
          <w:rFonts w:hint="default"/>
        </w:rPr>
        <w:t>二、</w:t>
      </w:r>
      <w:r>
        <w:rPr>
          <w:rFonts w:hint="default"/>
        </w:rPr>
        <w:t>发电量使用情况：</w:t>
      </w:r>
    </w:p>
    <w:p>
      <w:pPr>
        <w:pStyle w:val="9"/>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pPr>
      <w:r>
        <w:rPr>
          <w:rStyle w:val="15"/>
          <w:rFonts w:hint="default"/>
        </w:rPr>
        <w:t>三、</w:t>
      </w:r>
      <w:r>
        <w:rPr>
          <w:rFonts w:hint="default"/>
        </w:rPr>
        <w:t>发电设备容量：</w:t>
      </w:r>
    </w:p>
    <w:p>
      <w:pPr>
        <w:pStyle w:val="9"/>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pPr>
      <w:r>
        <w:rPr>
          <w:rFonts w:hint="default"/>
        </w:rPr>
        <w:t>原有</w:t>
      </w:r>
      <w:r>
        <w:rPr>
          <w:u w:val="single"/>
        </w:rPr>
        <w:t xml:space="preserve">       </w:t>
      </w:r>
      <w:r>
        <w:t>kW</w:t>
      </w:r>
      <w:r>
        <w:rPr>
          <w:rFonts w:hint="default"/>
        </w:rPr>
        <w:t>p，</w:t>
      </w:r>
      <w:r>
        <w:t xml:space="preserve"> </w:t>
      </w:r>
      <w:r>
        <w:rPr>
          <w:rFonts w:hint="default"/>
        </w:rPr>
        <w:t>新增</w:t>
      </w:r>
      <w:r>
        <w:rPr>
          <w:u w:val="single"/>
        </w:rPr>
        <w:t xml:space="preserve">       </w:t>
      </w:r>
      <w:r>
        <w:t>kW</w:t>
      </w:r>
      <w:r>
        <w:rPr>
          <w:rFonts w:hint="default"/>
        </w:rPr>
        <w:t>p，合计</w:t>
      </w:r>
      <w:r>
        <w:rPr>
          <w:u w:val="single"/>
        </w:rPr>
        <w:t xml:space="preserve">       </w:t>
      </w:r>
      <w:r>
        <w:t>kW</w:t>
      </w:r>
      <w:r>
        <w:rPr>
          <w:rFonts w:hint="default"/>
        </w:rPr>
        <w:t>p。</w:t>
      </w:r>
    </w:p>
    <w:p>
      <w:pPr>
        <w:pStyle w:val="9"/>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pPr>
      <w:r>
        <w:rPr>
          <w:rStyle w:val="15"/>
          <w:rFonts w:hint="default"/>
        </w:rPr>
        <w:t>四、</w:t>
      </w:r>
      <w:r>
        <w:rPr>
          <w:rFonts w:hint="default"/>
        </w:rPr>
        <w:t>设计依据和原则</w:t>
      </w:r>
    </w:p>
    <w:p>
      <w:pPr>
        <w:pStyle w:val="9"/>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pPr>
      <w:r>
        <w:rPr>
          <w:rStyle w:val="15"/>
          <w:rFonts w:hint="default"/>
        </w:rPr>
        <w:t>五、</w:t>
      </w:r>
      <w:r>
        <w:rPr>
          <w:rFonts w:hint="default"/>
        </w:rPr>
        <w:t>电力系统现状</w:t>
      </w:r>
    </w:p>
    <w:p>
      <w:pPr>
        <w:pStyle w:val="9"/>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pPr>
      <w:r>
        <w:t>1</w:t>
      </w:r>
      <w:r>
        <w:rPr>
          <w:rFonts w:hint="default"/>
        </w:rPr>
        <w:t>、公共电网现状</w:t>
      </w:r>
    </w:p>
    <w:p>
      <w:pPr>
        <w:pStyle w:val="9"/>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pPr>
      <w:r>
        <w:t>2</w:t>
      </w:r>
      <w:r>
        <w:rPr>
          <w:rFonts w:hint="default"/>
        </w:rPr>
        <w:t>、接入点的电网现状</w:t>
      </w:r>
    </w:p>
    <w:p>
      <w:pPr>
        <w:pStyle w:val="9"/>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pPr>
      <w:r>
        <w:rPr>
          <w:rStyle w:val="15"/>
          <w:rFonts w:hint="default"/>
        </w:rPr>
        <w:t>六、</w:t>
      </w:r>
      <w:r>
        <w:rPr>
          <w:rFonts w:hint="default"/>
        </w:rPr>
        <w:t>电力需求（接入区域周边的用电需求）</w:t>
      </w:r>
    </w:p>
    <w:p>
      <w:pPr>
        <w:pStyle w:val="9"/>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pPr>
      <w:r>
        <w:rPr>
          <w:rStyle w:val="15"/>
          <w:rFonts w:hint="default"/>
        </w:rPr>
        <w:t>七、</w:t>
      </w:r>
      <w:r>
        <w:rPr>
          <w:rFonts w:hint="default"/>
        </w:rPr>
        <w:t>接入系统分析</w:t>
      </w:r>
    </w:p>
    <w:p>
      <w:pPr>
        <w:pStyle w:val="9"/>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pPr>
      <w:r>
        <w:t>1</w:t>
      </w:r>
      <w:r>
        <w:rPr>
          <w:rFonts w:hint="default"/>
        </w:rPr>
        <w:t>、</w:t>
      </w:r>
      <w:r>
        <w:t>××</w:t>
      </w:r>
      <w:r>
        <w:rPr>
          <w:rFonts w:hint="default"/>
        </w:rPr>
        <w:t>光伏发电工程概况</w:t>
      </w:r>
    </w:p>
    <w:p>
      <w:pPr>
        <w:pStyle w:val="9"/>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pPr>
      <w:r>
        <w:t>2</w:t>
      </w:r>
      <w:r>
        <w:rPr>
          <w:rFonts w:hint="default"/>
        </w:rPr>
        <w:t>、电力系统接入方案</w:t>
      </w:r>
    </w:p>
    <w:p>
      <w:pPr>
        <w:pStyle w:val="9"/>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pPr>
      <w:r>
        <w:t>3.</w:t>
      </w:r>
      <w:r>
        <w:rPr>
          <w:rFonts w:hint="default"/>
        </w:rPr>
        <w:t>、继电保护</w:t>
      </w:r>
    </w:p>
    <w:p>
      <w:pPr>
        <w:pStyle w:val="9"/>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rPr>
      </w:pPr>
      <w:r>
        <w:rPr>
          <w:rFonts w:hint="default"/>
        </w:rPr>
        <w:t>4、电能计量</w:t>
      </w:r>
    </w:p>
    <w:p>
      <w:pPr>
        <w:pStyle w:val="9"/>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pPr>
      <w:r>
        <w:rPr>
          <w:rFonts w:hint="default"/>
        </w:rPr>
        <w:t>5、投资分界</w:t>
      </w:r>
    </w:p>
    <w:p>
      <w:pPr>
        <w:pStyle w:val="9"/>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pPr>
      <w:r>
        <w:rPr>
          <w:rFonts w:hint="default"/>
        </w:rPr>
        <w:t>6、其它</w:t>
      </w:r>
    </w:p>
    <w:p>
      <w:pPr>
        <w:pStyle w:val="9"/>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rPr>
      </w:pPr>
      <w:r>
        <w:rPr>
          <w:rStyle w:val="15"/>
          <w:rFonts w:hint="default"/>
        </w:rPr>
        <w:t>八、</w:t>
      </w:r>
      <w:r>
        <w:rPr>
          <w:rFonts w:hint="default"/>
        </w:rPr>
        <w:t>接入系统方案附图</w:t>
      </w:r>
    </w:p>
    <w:sectPr>
      <w:footerReference r:id="rId3" w:type="default"/>
      <w:pgSz w:w="11906" w:h="16838"/>
      <w:pgMar w:top="1701" w:right="1417" w:bottom="1417" w:left="1587" w:header="851" w:footer="992" w:gutter="0"/>
      <w:pgNumType w:fmt="numberInDash"/>
      <w:cols w:space="720" w:num="1"/>
      <w:rtlGutter w:val="0"/>
      <w:docGrid w:type="lines" w:linePitch="6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Che">
    <w:altName w:val="NEU-BZ-S92"/>
    <w:panose1 w:val="02030609000101010101"/>
    <w:charset w:val="00"/>
    <w:family w:val="auto"/>
    <w:pitch w:val="default"/>
    <w:sig w:usb0="B00002AF" w:usb1="69D77CFB" w:usb2="00000030" w:usb3="00000000" w:csb0="4008009F" w:csb1="DFD70000"/>
  </w:font>
  <w:font w:name="Nimbus Roman No9 L">
    <w:panose1 w:val="00000000000000000000"/>
    <w:charset w:val="00"/>
    <w:family w:val="auto"/>
    <w:pitch w:val="default"/>
    <w:sig w:usb0="00000000" w:usb1="00000000" w:usb2="00000000" w:usb3="00000000" w:csb0="00000000" w:csb1="00000000"/>
  </w:font>
  <w:font w:name="NEU-BZ-S92">
    <w:panose1 w:val="02020503000000020003"/>
    <w:charset w:val="86"/>
    <w:family w:val="auto"/>
    <w:pitch w:val="default"/>
    <w:sig w:usb0="E00002FF" w:usb1="5ACFECFE" w:usb2="05000016" w:usb3="00000000" w:csb0="003E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00FBF"/>
    <w:rsid w:val="004802FF"/>
    <w:rsid w:val="00CF670F"/>
    <w:rsid w:val="012A041E"/>
    <w:rsid w:val="02476003"/>
    <w:rsid w:val="03942456"/>
    <w:rsid w:val="04DC37B9"/>
    <w:rsid w:val="06CE662E"/>
    <w:rsid w:val="077C13F0"/>
    <w:rsid w:val="099A15DE"/>
    <w:rsid w:val="0B194C36"/>
    <w:rsid w:val="102232FD"/>
    <w:rsid w:val="103A670E"/>
    <w:rsid w:val="136F538F"/>
    <w:rsid w:val="13C70C3E"/>
    <w:rsid w:val="14BA62A8"/>
    <w:rsid w:val="18D13BD6"/>
    <w:rsid w:val="19AD6BE0"/>
    <w:rsid w:val="1B391073"/>
    <w:rsid w:val="1BBC76C8"/>
    <w:rsid w:val="1C0839F2"/>
    <w:rsid w:val="1D2D64AF"/>
    <w:rsid w:val="1DB80314"/>
    <w:rsid w:val="1FB13E0C"/>
    <w:rsid w:val="20A300FA"/>
    <w:rsid w:val="255D6AED"/>
    <w:rsid w:val="25F1647B"/>
    <w:rsid w:val="29181DAF"/>
    <w:rsid w:val="2B200FBF"/>
    <w:rsid w:val="2C2D0418"/>
    <w:rsid w:val="2CAC75AF"/>
    <w:rsid w:val="2E502E88"/>
    <w:rsid w:val="2F3E4D95"/>
    <w:rsid w:val="31313D82"/>
    <w:rsid w:val="31431F2C"/>
    <w:rsid w:val="33226CD2"/>
    <w:rsid w:val="347278D0"/>
    <w:rsid w:val="37B47FDF"/>
    <w:rsid w:val="393A7F6A"/>
    <w:rsid w:val="3F072F21"/>
    <w:rsid w:val="476F0C2B"/>
    <w:rsid w:val="478C0FD7"/>
    <w:rsid w:val="4933371F"/>
    <w:rsid w:val="4A440FC8"/>
    <w:rsid w:val="4ADE7E9D"/>
    <w:rsid w:val="4E725D4E"/>
    <w:rsid w:val="4ED404B6"/>
    <w:rsid w:val="51E4004C"/>
    <w:rsid w:val="52EF6912"/>
    <w:rsid w:val="532B0D73"/>
    <w:rsid w:val="54143E9A"/>
    <w:rsid w:val="555C4B46"/>
    <w:rsid w:val="58365E0E"/>
    <w:rsid w:val="586B505D"/>
    <w:rsid w:val="5C922AB4"/>
    <w:rsid w:val="5D843B78"/>
    <w:rsid w:val="5ED31A37"/>
    <w:rsid w:val="5FA765E8"/>
    <w:rsid w:val="60B718BC"/>
    <w:rsid w:val="635837FC"/>
    <w:rsid w:val="660507F4"/>
    <w:rsid w:val="68D77CBC"/>
    <w:rsid w:val="6CD51EEB"/>
    <w:rsid w:val="700A63A4"/>
    <w:rsid w:val="709161E6"/>
    <w:rsid w:val="70DD7B24"/>
    <w:rsid w:val="72BD0D00"/>
    <w:rsid w:val="73055589"/>
    <w:rsid w:val="734249AD"/>
    <w:rsid w:val="73C13D20"/>
    <w:rsid w:val="787F3F54"/>
    <w:rsid w:val="79F956F6"/>
    <w:rsid w:val="7B135CFC"/>
    <w:rsid w:val="7BF1013A"/>
    <w:rsid w:val="7E527CCF"/>
    <w:rsid w:val="7FF00732"/>
    <w:rsid w:val="D74F0DD7"/>
    <w:rsid w:val="FFF862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660" w:lineRule="exact"/>
      <w:ind w:firstLine="0" w:firstLineChars="0"/>
      <w:jc w:val="center"/>
      <w:outlineLvl w:val="0"/>
    </w:pPr>
    <w:rPr>
      <w:rFonts w:ascii="Calibri" w:hAnsi="Calibri" w:eastAsia="方正小标宋_GBK" w:cs="Times New Roman"/>
      <w:kern w:val="44"/>
      <w:sz w:val="44"/>
      <w:szCs w:val="22"/>
    </w:rPr>
  </w:style>
  <w:style w:type="paragraph" w:styleId="4">
    <w:name w:val="heading 2"/>
    <w:basedOn w:val="1"/>
    <w:next w:val="1"/>
    <w:link w:val="15"/>
    <w:unhideWhenUsed/>
    <w:qFormat/>
    <w:uiPriority w:val="0"/>
    <w:pPr>
      <w:keepNext w:val="0"/>
      <w:keepLines w:val="0"/>
      <w:widowControl w:val="0"/>
      <w:spacing w:beforeLines="0" w:beforeAutospacing="0" w:afterLines="0" w:afterAutospacing="0" w:line="600" w:lineRule="exact"/>
      <w:ind w:firstLine="684" w:firstLineChars="200"/>
      <w:outlineLvl w:val="1"/>
    </w:pPr>
    <w:rPr>
      <w:rFonts w:ascii="Times New Roman" w:hAnsi="Times New Roman" w:eastAsia="黑体" w:cs="Times New Roman"/>
      <w:sz w:val="32"/>
    </w:rPr>
  </w:style>
  <w:style w:type="paragraph" w:styleId="5">
    <w:name w:val="heading 3"/>
    <w:basedOn w:val="1"/>
    <w:next w:val="1"/>
    <w:link w:val="16"/>
    <w:unhideWhenUsed/>
    <w:qFormat/>
    <w:uiPriority w:val="0"/>
    <w:pPr>
      <w:keepNext w:val="0"/>
      <w:keepLines w:val="0"/>
      <w:spacing w:beforeLines="0" w:beforeAutospacing="0" w:afterLines="0" w:afterAutospacing="0" w:line="600" w:lineRule="exact"/>
      <w:ind w:firstLine="684" w:firstLineChars="200"/>
      <w:outlineLvl w:val="2"/>
    </w:pPr>
    <w:rPr>
      <w:rFonts w:ascii="Times New Roman" w:hAnsi="Times New Roman" w:eastAsia="楷体_GB2312" w:cs="Times New Roman"/>
      <w:sz w:val="32"/>
    </w:rPr>
  </w:style>
  <w:style w:type="paragraph" w:styleId="6">
    <w:name w:val="heading 4"/>
    <w:basedOn w:val="1"/>
    <w:next w:val="1"/>
    <w:unhideWhenUsed/>
    <w:qFormat/>
    <w:uiPriority w:val="0"/>
    <w:pPr>
      <w:keepNext w:val="0"/>
      <w:keepLines w:val="0"/>
      <w:spacing w:beforeLines="0" w:beforeAutospacing="0" w:afterLines="0" w:afterAutospacing="0" w:line="440" w:lineRule="exact"/>
      <w:ind w:firstLine="342" w:firstLineChars="100"/>
      <w:outlineLvl w:val="3"/>
    </w:pPr>
    <w:rPr>
      <w:rFonts w:ascii="Times New Roman" w:hAnsi="Times New Roman" w:eastAsia="仿宋_GB2312"/>
      <w:sz w:val="28"/>
    </w:rPr>
  </w:style>
  <w:style w:type="paragraph" w:styleId="7">
    <w:name w:val="heading 5"/>
    <w:basedOn w:val="1"/>
    <w:next w:val="1"/>
    <w:unhideWhenUsed/>
    <w:qFormat/>
    <w:uiPriority w:val="0"/>
    <w:pPr>
      <w:keepNext w:val="0"/>
      <w:keepLines w:val="0"/>
      <w:spacing w:beforeLines="0" w:beforeAutospacing="0" w:afterLines="0" w:afterAutospacing="0" w:line="240" w:lineRule="auto"/>
      <w:jc w:val="center"/>
      <w:outlineLvl w:val="4"/>
    </w:pPr>
    <w:rPr>
      <w:rFonts w:ascii="Times New Roman" w:hAnsi="Times New Roman" w:eastAsia="仿宋_GB2312" w:cs="Times New Roman"/>
      <w:sz w:val="32"/>
      <w:szCs w:val="24"/>
    </w:rPr>
  </w:style>
  <w:style w:type="paragraph" w:styleId="8">
    <w:name w:val="heading 6"/>
    <w:basedOn w:val="1"/>
    <w:next w:val="1"/>
    <w:unhideWhenUsed/>
    <w:qFormat/>
    <w:uiPriority w:val="0"/>
    <w:pPr>
      <w:keepNext w:val="0"/>
      <w:keepLines w:val="0"/>
      <w:spacing w:beforeLines="0" w:beforeAutospacing="0" w:afterLines="0" w:afterAutospacing="0" w:line="400" w:lineRule="exact"/>
      <w:ind w:firstLine="0" w:firstLineChars="0"/>
      <w:jc w:val="center"/>
      <w:outlineLvl w:val="5"/>
    </w:pPr>
    <w:rPr>
      <w:rFonts w:ascii="Times New Roman" w:hAnsi="Times New Roman" w:eastAsia="宋体"/>
      <w:sz w:val="24"/>
    </w:rPr>
  </w:style>
  <w:style w:type="paragraph" w:styleId="9">
    <w:name w:val="heading 7"/>
    <w:basedOn w:val="1"/>
    <w:next w:val="1"/>
    <w:unhideWhenUsed/>
    <w:qFormat/>
    <w:uiPriority w:val="0"/>
    <w:pPr>
      <w:keepNext w:val="0"/>
      <w:keepLines w:val="0"/>
      <w:overflowPunct w:val="0"/>
      <w:spacing w:beforeLines="0" w:beforeAutospacing="0" w:afterLines="0" w:afterAutospacing="0" w:line="600" w:lineRule="exact"/>
      <w:ind w:firstLine="640" w:firstLineChars="200"/>
      <w:jc w:val="both"/>
      <w:outlineLvl w:val="6"/>
    </w:pPr>
    <w:rPr>
      <w:rFonts w:ascii="Times New Roman" w:hAnsi="Times New Roman" w:eastAsia="仿宋_GB2312" w:cs="BatangChe"/>
      <w:sz w:val="32"/>
      <w:szCs w:val="32"/>
    </w:rPr>
  </w:style>
  <w:style w:type="paragraph" w:styleId="10">
    <w:name w:val="heading 8"/>
    <w:basedOn w:val="1"/>
    <w:next w:val="1"/>
    <w:unhideWhenUsed/>
    <w:qFormat/>
    <w:uiPriority w:val="0"/>
    <w:pPr>
      <w:keepNext w:val="0"/>
      <w:keepLines w:val="0"/>
      <w:overflowPunct w:val="0"/>
      <w:spacing w:beforeLines="0" w:beforeAutospacing="0" w:afterLines="0" w:afterAutospacing="0" w:line="600" w:lineRule="exact"/>
      <w:ind w:right="630" w:rightChars="300"/>
      <w:jc w:val="right"/>
      <w:outlineLvl w:val="7"/>
    </w:pPr>
    <w:rPr>
      <w:rFonts w:ascii="Times New Roman" w:hAnsi="Times New Roman" w:eastAsia="仿宋_GB2312" w:cs="Times New Roman"/>
      <w:sz w:val="32"/>
    </w:rPr>
  </w:style>
  <w:style w:type="character" w:default="1" w:styleId="14">
    <w:name w:val="Default Paragraph Font"/>
    <w:semiHidden/>
    <w:qFormat/>
    <w:uiPriority w:val="0"/>
  </w:style>
  <w:style w:type="table" w:default="1" w:styleId="13">
    <w:name w:val="Normal Table"/>
    <w:semiHidden/>
    <w:qFormat/>
    <w:uiPriority w:val="0"/>
    <w:tblPr>
      <w:tblStyle w:val="13"/>
      <w:tblCellMar>
        <w:top w:w="0" w:type="dxa"/>
        <w:left w:w="108" w:type="dxa"/>
        <w:bottom w:w="0" w:type="dxa"/>
        <w:right w:w="108" w:type="dxa"/>
      </w:tblCellMar>
    </w:tblPr>
  </w:style>
  <w:style w:type="paragraph" w:styleId="2">
    <w:name w:val="Body Text"/>
    <w:basedOn w:val="1"/>
    <w:qFormat/>
    <w:uiPriority w:val="0"/>
    <w:pPr>
      <w:spacing w:afterLines="0" w:afterAutospacing="0"/>
    </w:pPr>
    <w:rPr>
      <w:rFonts w:ascii="Times New Roman" w:hAnsi="Times New Roman"/>
    </w:rPr>
  </w:style>
  <w:style w:type="paragraph" w:styleId="11">
    <w:name w:val="footer"/>
    <w:basedOn w:val="1"/>
    <w:qFormat/>
    <w:uiPriority w:val="0"/>
    <w:pPr>
      <w:tabs>
        <w:tab w:val="center" w:pos="4153"/>
        <w:tab w:val="right" w:pos="8306"/>
      </w:tabs>
      <w:snapToGrid w:val="0"/>
      <w:spacing w:line="240" w:lineRule="auto"/>
      <w:ind w:left="342" w:leftChars="100" w:right="342" w:rightChars="100" w:firstLine="0" w:firstLineChars="0"/>
      <w:jc w:val="center"/>
    </w:pPr>
    <w:rPr>
      <w:rFonts w:ascii="BatangChe" w:hAnsi="BatangChe" w:cs="Times New Roman"/>
      <w:sz w:val="24"/>
      <w:szCs w:val="32"/>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left="160" w:leftChars="50" w:right="160" w:rightChars="50"/>
      <w:jc w:val="both"/>
      <w:outlineLvl w:val="9"/>
    </w:pPr>
    <w:rPr>
      <w:rFonts w:ascii="Times New Roman" w:hAnsi="Times New Roman"/>
      <w:sz w:val="32"/>
    </w:rPr>
  </w:style>
  <w:style w:type="character" w:customStyle="1" w:styleId="15">
    <w:name w:val="标题 2 Char"/>
    <w:link w:val="4"/>
    <w:qFormat/>
    <w:uiPriority w:val="0"/>
    <w:rPr>
      <w:rFonts w:ascii="Times New Roman" w:hAnsi="Times New Roman" w:eastAsia="黑体" w:cs="Times New Roman"/>
      <w:sz w:val="32"/>
    </w:rPr>
  </w:style>
  <w:style w:type="character" w:customStyle="1" w:styleId="16">
    <w:name w:val="标题 3 Char"/>
    <w:link w:val="5"/>
    <w:qFormat/>
    <w:uiPriority w:val="0"/>
    <w:rPr>
      <w:rFonts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4.66666666666667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2023-09-20T07:40:00Z</dcterms:created>
  <dc:creator>蔡海霞</dc:creator>
  <cp:lastModifiedBy>于会涛</cp:lastModifiedBy>
  <dcterms:modified xsi:type="dcterms:W3CDTF">2023-10-20T16:31:22Z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E91D8DCDE73D4550B672873899C0F11A</vt:lpwstr>
  </property>
</Properties>
</file>